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Bangladesh</w:t>
      </w:r>
      <w:r>
        <w:t xml:space="preserve"> </w:t>
      </w:r>
      <w:r>
        <w:t xml:space="preserve">Dhaka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Rahman</w:t>
      </w:r>
      <w:r>
        <w:br/>
      </w:r>
      <w:r>
        <w:rPr>
          <w:bCs/>
          <w:b/>
        </w:rPr>
        <w:t xml:space="preserve">Address:</w:t>
      </w:r>
      <w:r>
        <w:t xml:space="preserve"> </w:t>
      </w:r>
      <w:r>
        <w:t xml:space="preserve">123 Mirpur Road, Dhaka, Bangladesh</w:t>
      </w:r>
      <w:r>
        <w:br/>
      </w:r>
      <w:r>
        <w:rPr>
          <w:bCs/>
          <w:b/>
        </w:rPr>
        <w:t xml:space="preserve">Email:</w:t>
      </w:r>
      <w:r>
        <w:t xml:space="preserve"> </w:t>
      </w:r>
      <w:r>
        <w:t xml:space="preserve">ahmed.rahman.bnk@gmail.com</w:t>
      </w:r>
      <w:r>
        <w:br/>
      </w:r>
      <w:r>
        <w:rPr>
          <w:bCs/>
          <w:b/>
        </w:rPr>
        <w:t xml:space="preserve">Phone:</w:t>
      </w:r>
      <w:r>
        <w:t xml:space="preserve"> </w:t>
      </w:r>
      <w:r>
        <w:t xml:space="preserve">+880-1712-345678</w:t>
      </w:r>
    </w:p>
    <w:bookmarkEnd w:id="20"/>
    <w:bookmarkStart w:id="21" w:name="professional-summary"/>
    <w:p>
      <w:pPr>
        <w:pStyle w:val="Heading2"/>
      </w:pPr>
      <w:r>
        <w:t xml:space="preserve">Professional Summary</w:t>
      </w:r>
    </w:p>
    <w:p>
      <w:pPr>
        <w:pStyle w:val="FirstParagraph"/>
      </w:pPr>
      <w:r>
        <w:t xml:space="preserve">A dedicated and experienced Banker with over 8 years of expertise in the financial sector, specializing in customer relationship management, credit risk assessment, and loan portfolio development. Proven track record of delivering exceptional results in Bangladesh Dhaka's competitive banking environment. Committed to upholding the highest standards of professionalism and integrity while providing tailored financial solutions to clients. A deep understanding of Bangladesh's evolving economic landscape and regulatory frameworks, including compliance with the Bangladesh Bank (BB) guidelines and Banking Sector Reform Program (BSRP). As a Banker in Bangladesh Dhaka, I strive to bridge the gap between institutional goals and customer needs through innovative banking strategies and community engagement.</w:t>
      </w:r>
    </w:p>
    <w:bookmarkEnd w:id="21"/>
    <w:bookmarkStart w:id="25" w:name="professional-experience"/>
    <w:p>
      <w:pPr>
        <w:pStyle w:val="Heading2"/>
      </w:pPr>
      <w:r>
        <w:t xml:space="preserve">Professional Experience</w:t>
      </w:r>
    </w:p>
    <w:bookmarkStart w:id="22" w:name="senior-relationship-manager"/>
    <w:p>
      <w:pPr>
        <w:pStyle w:val="Heading3"/>
      </w:pPr>
      <w:r>
        <w:t xml:space="preserve">Senior Relationship Manager</w:t>
      </w:r>
    </w:p>
    <w:p>
      <w:pPr>
        <w:pStyle w:val="FirstParagraph"/>
      </w:pPr>
      <w:r>
        <w:rPr>
          <w:bCs/>
          <w:b/>
        </w:rPr>
        <w:t xml:space="preserve">BRAC Bank Limited, Dhaka Branch</w:t>
      </w:r>
      <w:r>
        <w:br/>
      </w:r>
      <w:r>
        <w:t xml:space="preserve">July 2018 – Present</w:t>
      </w:r>
    </w:p>
    <w:p>
      <w:pPr>
        <w:numPr>
          <w:ilvl w:val="0"/>
          <w:numId w:val="1001"/>
        </w:numPr>
        <w:pStyle w:val="Compact"/>
      </w:pPr>
      <w:r>
        <w:t xml:space="preserve">Managed a portfolio of over 500 corporate and retail clients in Bangladesh Dhaka, ensuring personalized financial services aligned with their unique needs.</w:t>
      </w:r>
    </w:p>
    <w:p>
      <w:pPr>
        <w:numPr>
          <w:ilvl w:val="0"/>
          <w:numId w:val="1001"/>
        </w:numPr>
        <w:pStyle w:val="Compact"/>
      </w:pPr>
      <w:r>
        <w:t xml:space="preserve">Implemented proactive customer engagement strategies that increased client retention by 25% within two years, contributing to BRAC Bank's leadership in the Dhaka market.</w:t>
      </w:r>
    </w:p>
    <w:p>
      <w:pPr>
        <w:numPr>
          <w:ilvl w:val="0"/>
          <w:numId w:val="1001"/>
        </w:numPr>
        <w:pStyle w:val="Compact"/>
      </w:pPr>
      <w:r>
        <w:t xml:space="preserve">Collaborated with cross-functional teams to design and execute credit risk mitigation frameworks, reducing non-performing loans (NPLs) by 18% in the Dhaka region.</w:t>
      </w:r>
    </w:p>
    <w:p>
      <w:pPr>
        <w:numPr>
          <w:ilvl w:val="0"/>
          <w:numId w:val="1001"/>
        </w:numPr>
        <w:pStyle w:val="Compact"/>
      </w:pPr>
      <w:r>
        <w:t xml:space="preserve">Provided expert guidance on loan disbursement, overdraft facilities, and trade finance products, enhancing customer satisfaction scores to 92% in Bangladesh Dhaka.</w:t>
      </w:r>
    </w:p>
    <w:p>
      <w:pPr>
        <w:numPr>
          <w:ilvl w:val="0"/>
          <w:numId w:val="1001"/>
        </w:numPr>
        <w:pStyle w:val="Compact"/>
      </w:pPr>
      <w:r>
        <w:t xml:space="preserve">Championed digital banking initiatives such as mobile wallet integration and online loan applications, aligning with the Banker's role in driving financial inclusion across Dhaka.</w:t>
      </w:r>
    </w:p>
    <w:bookmarkEnd w:id="22"/>
    <w:bookmarkStart w:id="23" w:name="assistant-manager-credit-risk"/>
    <w:p>
      <w:pPr>
        <w:pStyle w:val="Heading3"/>
      </w:pPr>
      <w:r>
        <w:t xml:space="preserve">Assistant Manager (Credit &amp; Risk)</w:t>
      </w:r>
    </w:p>
    <w:p>
      <w:pPr>
        <w:pStyle w:val="FirstParagraph"/>
      </w:pPr>
      <w:r>
        <w:rPr>
          <w:bCs/>
          <w:b/>
        </w:rPr>
        <w:t xml:space="preserve">Dhaka Bank Limited, Central Office</w:t>
      </w:r>
      <w:r>
        <w:br/>
      </w:r>
      <w:r>
        <w:t xml:space="preserve">March 2014 – June 2018</w:t>
      </w:r>
    </w:p>
    <w:p>
      <w:pPr>
        <w:numPr>
          <w:ilvl w:val="0"/>
          <w:numId w:val="1002"/>
        </w:numPr>
        <w:pStyle w:val="Compact"/>
      </w:pPr>
      <w:r>
        <w:t xml:space="preserve">Conducted in-depth credit analysis for SMEs and individual borrowers, ensuring adherence to Bangladesh Bank's prudential regulations and internal risk policies.</w:t>
      </w:r>
    </w:p>
    <w:p>
      <w:pPr>
        <w:numPr>
          <w:ilvl w:val="0"/>
          <w:numId w:val="1002"/>
        </w:numPr>
        <w:pStyle w:val="Compact"/>
      </w:pPr>
      <w:r>
        <w:t xml:space="preserve">Played a pivotal role in restructuring over 150 loans in Dhaka, minimizing defaults while preserving the bank's asset quality.</w:t>
      </w:r>
    </w:p>
    <w:p>
      <w:pPr>
        <w:numPr>
          <w:ilvl w:val="0"/>
          <w:numId w:val="1002"/>
        </w:numPr>
        <w:pStyle w:val="Compact"/>
      </w:pPr>
      <w:r>
        <w:t xml:space="preserve">Developed training modules for junior staff on credit assessment techniques, fostering a culture of accountability and expertise among Bankers in Bangladesh Dhaka.</w:t>
      </w:r>
    </w:p>
    <w:p>
      <w:pPr>
        <w:numPr>
          <w:ilvl w:val="0"/>
          <w:numId w:val="1002"/>
        </w:numPr>
        <w:pStyle w:val="Compact"/>
      </w:pPr>
      <w:r>
        <w:t xml:space="preserve">Collaborated with the compliance department to ensure all lending activities adhered to BSBDA (Bangladesh Bank's Supervisory and Regulatory Framework), enhancing operational efficiency.</w:t>
      </w:r>
    </w:p>
    <w:p>
      <w:pPr>
        <w:numPr>
          <w:ilvl w:val="0"/>
          <w:numId w:val="1002"/>
        </w:numPr>
        <w:pStyle w:val="Compact"/>
      </w:pPr>
      <w:r>
        <w:t xml:space="preserve">Contributed to the design of a customer feedback system, which improved service delivery metrics by 20% in Dhaka branches.</w:t>
      </w:r>
    </w:p>
    <w:bookmarkEnd w:id="23"/>
    <w:bookmarkStart w:id="24" w:name="banker-trainee"/>
    <w:p>
      <w:pPr>
        <w:pStyle w:val="Heading3"/>
      </w:pPr>
      <w:r>
        <w:t xml:space="preserve">Banker Trainee</w:t>
      </w:r>
    </w:p>
    <w:p>
      <w:pPr>
        <w:pStyle w:val="FirstParagraph"/>
      </w:pPr>
      <w:r>
        <w:rPr>
          <w:bCs/>
          <w:b/>
        </w:rPr>
        <w:t xml:space="preserve">Prime Bank Limited, Dhaka</w:t>
      </w:r>
      <w:r>
        <w:br/>
      </w:r>
      <w:r>
        <w:t xml:space="preserve">January 2012 – February 2014</w:t>
      </w:r>
    </w:p>
    <w:p>
      <w:pPr>
        <w:numPr>
          <w:ilvl w:val="0"/>
          <w:numId w:val="1003"/>
        </w:numPr>
        <w:pStyle w:val="Compact"/>
      </w:pPr>
      <w:r>
        <w:t xml:space="preserve">Provided front-line banking services including account opening, transaction processing, and customer inquiries to over 500 clients monthly in Dhaka.</w:t>
      </w:r>
    </w:p>
    <w:p>
      <w:pPr>
        <w:numPr>
          <w:ilvl w:val="0"/>
          <w:numId w:val="1003"/>
        </w:numPr>
        <w:pStyle w:val="Compact"/>
      </w:pPr>
      <w:r>
        <w:t xml:space="preserve">Supported the branch manager in organizing financial literacy workshops for underserved communities in Dhaka, promoting inclusive growth.</w:t>
      </w:r>
    </w:p>
    <w:p>
      <w:pPr>
        <w:numPr>
          <w:ilvl w:val="0"/>
          <w:numId w:val="1003"/>
        </w:numPr>
        <w:pStyle w:val="Compact"/>
      </w:pPr>
      <w:r>
        <w:t xml:space="preserve">Assisted in preparing monthly performance reports for the branch, highlighting key metrics such as loan disbursement targets and deposit growth rates.</w:t>
      </w:r>
    </w:p>
    <w:p>
      <w:pPr>
        <w:numPr>
          <w:ilvl w:val="0"/>
          <w:numId w:val="1003"/>
        </w:numPr>
        <w:pStyle w:val="Compact"/>
      </w:pPr>
      <w:r>
        <w:t xml:space="preserve">Actively participated in internal audits to ensure compliance with Bangladesh's banking laws and the Banker's ethical standards.</w:t>
      </w:r>
    </w:p>
    <w:bookmarkEnd w:id="24"/>
    <w:bookmarkEnd w:id="25"/>
    <w:bookmarkStart w:id="27" w:name="education"/>
    <w:p>
      <w:pPr>
        <w:pStyle w:val="Heading2"/>
      </w:pPr>
      <w:r>
        <w:t xml:space="preserve">Education</w:t>
      </w:r>
    </w:p>
    <w:bookmarkStart w:id="26" w:name="X150ec51887bae864d54fe09b124bb21505f2b23"/>
    <w:p>
      <w:pPr>
        <w:pStyle w:val="Heading3"/>
      </w:pPr>
      <w:r>
        <w:t xml:space="preserve">Bachelor of Business Administration (BBA) in Finance</w:t>
      </w:r>
    </w:p>
    <w:p>
      <w:pPr>
        <w:pStyle w:val="FirstParagraph"/>
      </w:pPr>
      <w:r>
        <w:rPr>
          <w:bCs/>
          <w:b/>
        </w:rPr>
        <w:t xml:space="preserve">University of Dhaka, Bangladesh</w:t>
      </w:r>
      <w:r>
        <w:br/>
      </w:r>
      <w:r>
        <w:t xml:space="preserve">2008 – 2011</w:t>
      </w:r>
    </w:p>
    <w:p>
      <w:pPr>
        <w:numPr>
          <w:ilvl w:val="0"/>
          <w:numId w:val="1004"/>
        </w:numPr>
        <w:pStyle w:val="Compact"/>
      </w:pPr>
      <w:r>
        <w:t xml:space="preserve">Graduated with a CGPA of 3.75/4.0, focusing on financial management, investment analysis, and corporate banking.</w:t>
      </w:r>
    </w:p>
    <w:p>
      <w:pPr>
        <w:numPr>
          <w:ilvl w:val="0"/>
          <w:numId w:val="1004"/>
        </w:numPr>
        <w:pStyle w:val="Compact"/>
      </w:pPr>
      <w:r>
        <w:t xml:space="preserve">Participated in the Bangladesh Bank's student internship program, gaining hands-on experience in Dhaka's central banking operations.</w:t>
      </w:r>
    </w:p>
    <w:bookmarkEnd w:id="26"/>
    <w:bookmarkEnd w:id="27"/>
    <w:bookmarkStart w:id="28" w:name="skills"/>
    <w:p>
      <w:pPr>
        <w:pStyle w:val="Heading2"/>
      </w:pPr>
      <w:r>
        <w:t xml:space="preserve">Skills</w:t>
      </w:r>
    </w:p>
    <w:p>
      <w:pPr>
        <w:numPr>
          <w:ilvl w:val="0"/>
          <w:numId w:val="1005"/>
        </w:numPr>
        <w:pStyle w:val="Compact"/>
      </w:pPr>
      <w:r>
        <w:rPr>
          <w:bCs/>
          <w:b/>
        </w:rPr>
        <w:t xml:space="preserve">Financial Analysis:</w:t>
      </w:r>
      <w:r>
        <w:t xml:space="preserve"> </w:t>
      </w:r>
      <w:r>
        <w:t xml:space="preserve">Proficient in evaluating creditworthiness, risk assessment, and portfolio management for diverse client segments in Bangladesh Dhaka.</w:t>
      </w:r>
    </w:p>
    <w:p>
      <w:pPr>
        <w:numPr>
          <w:ilvl w:val="0"/>
          <w:numId w:val="1005"/>
        </w:numPr>
        <w:pStyle w:val="Compact"/>
      </w:pPr>
      <w:r>
        <w:rPr>
          <w:bCs/>
          <w:b/>
        </w:rPr>
        <w:t xml:space="preserve">Customer Relationship Management (CRM):</w:t>
      </w:r>
      <w:r>
        <w:t xml:space="preserve"> </w:t>
      </w:r>
      <w:r>
        <w:t xml:space="preserve">Skilled in building long-term relationships with clients through personalized financial solutions.</w:t>
      </w:r>
    </w:p>
    <w:p>
      <w:pPr>
        <w:numPr>
          <w:ilvl w:val="0"/>
          <w:numId w:val="1005"/>
        </w:numPr>
        <w:pStyle w:val="Compact"/>
      </w:pPr>
      <w:r>
        <w:rPr>
          <w:bCs/>
          <w:b/>
        </w:rPr>
        <w:t xml:space="preserve">Digital Banking:</w:t>
      </w:r>
      <w:r>
        <w:t xml:space="preserve"> </w:t>
      </w:r>
      <w:r>
        <w:t xml:space="preserve">Experienced in implementing digital platforms such as mobile banking, online loan applications, and e-wallets to enhance service delivery in Dhaka.</w:t>
      </w:r>
    </w:p>
    <w:p>
      <w:pPr>
        <w:numPr>
          <w:ilvl w:val="0"/>
          <w:numId w:val="1005"/>
        </w:numPr>
        <w:pStyle w:val="Compact"/>
      </w:pPr>
      <w:r>
        <w:rPr>
          <w:bCs/>
          <w:b/>
        </w:rPr>
        <w:t xml:space="preserve">Regulatory Compliance:</w:t>
      </w:r>
      <w:r>
        <w:t xml:space="preserve"> </w:t>
      </w:r>
      <w:r>
        <w:t xml:space="preserve">Knowledge of Bangladesh Bank's guidelines, BSBDA regulations, and the Banker's role in maintaining ethical standards.</w:t>
      </w:r>
    </w:p>
    <w:p>
      <w:pPr>
        <w:numPr>
          <w:ilvl w:val="0"/>
          <w:numId w:val="1005"/>
        </w:numPr>
        <w:pStyle w:val="Compact"/>
      </w:pPr>
      <w:r>
        <w:rPr>
          <w:bCs/>
          <w:b/>
        </w:rPr>
        <w:t xml:space="preserve">Languages:</w:t>
      </w:r>
      <w:r>
        <w:t xml:space="preserve"> </w:t>
      </w:r>
      <w:r>
        <w:t xml:space="preserve">Fluent in Bangla and English, with basic proficiency in Hindi for cross-border banking operations.</w:t>
      </w:r>
    </w:p>
    <w:p>
      <w:pPr>
        <w:numPr>
          <w:ilvl w:val="0"/>
          <w:numId w:val="1005"/>
        </w:numPr>
        <w:pStyle w:val="Compact"/>
      </w:pPr>
      <w:r>
        <w:rPr>
          <w:bCs/>
          <w:b/>
        </w:rPr>
        <w:t xml:space="preserve">Software:</w:t>
      </w:r>
      <w:r>
        <w:t xml:space="preserve"> </w:t>
      </w:r>
      <w:r>
        <w:t xml:space="preserve">Advanced skills in Microsoft Excel, SAP ERP, and QuickBooks for financial reporting and data analysis.</w:t>
      </w:r>
    </w:p>
    <w:bookmarkEnd w:id="28"/>
    <w:bookmarkStart w:id="29" w:name="certifications"/>
    <w:p>
      <w:pPr>
        <w:pStyle w:val="Heading2"/>
      </w:pPr>
      <w:r>
        <w:t xml:space="preserve">Certifications</w:t>
      </w:r>
    </w:p>
    <w:p>
      <w:pPr>
        <w:numPr>
          <w:ilvl w:val="0"/>
          <w:numId w:val="1006"/>
        </w:numPr>
        <w:pStyle w:val="Compact"/>
      </w:pPr>
      <w:r>
        <w:t xml:space="preserve">Certificate in Banking Law and Ethics (Bangladesh Bank, 2019)</w:t>
      </w:r>
    </w:p>
    <w:p>
      <w:pPr>
        <w:numPr>
          <w:ilvl w:val="0"/>
          <w:numId w:val="1006"/>
        </w:numPr>
        <w:pStyle w:val="Compact"/>
      </w:pPr>
      <w:r>
        <w:t xml:space="preserve">Professional Certificate in Financial Risk Management (Institute of Chartered Financial Analysts of India, 2017)</w:t>
      </w:r>
    </w:p>
    <w:p>
      <w:pPr>
        <w:numPr>
          <w:ilvl w:val="0"/>
          <w:numId w:val="1006"/>
        </w:numPr>
        <w:pStyle w:val="Compact"/>
      </w:pPr>
      <w:r>
        <w:t xml:space="preserve">Google Certified Digital Marketing Specialist (2021)</w:t>
      </w:r>
    </w:p>
    <w:bookmarkEnd w:id="29"/>
    <w:bookmarkStart w:id="30" w:name="languages"/>
    <w:p>
      <w:pPr>
        <w:pStyle w:val="Heading2"/>
      </w:pPr>
      <w:r>
        <w:t xml:space="preserve">Languages</w:t>
      </w:r>
    </w:p>
    <w:p>
      <w:pPr>
        <w:numPr>
          <w:ilvl w:val="0"/>
          <w:numId w:val="1007"/>
        </w:numPr>
        <w:pStyle w:val="Compact"/>
      </w:pPr>
      <w:r>
        <w:t xml:space="preserve">Bangla – Native</w:t>
      </w:r>
    </w:p>
    <w:p>
      <w:pPr>
        <w:numPr>
          <w:ilvl w:val="0"/>
          <w:numId w:val="1007"/>
        </w:numPr>
        <w:pStyle w:val="Compact"/>
      </w:pPr>
      <w:r>
        <w:t xml:space="preserve">English – Professional proficiency</w:t>
      </w:r>
    </w:p>
    <w:p>
      <w:pPr>
        <w:numPr>
          <w:ilvl w:val="0"/>
          <w:numId w:val="1007"/>
        </w:numPr>
        <w:pStyle w:val="Compact"/>
      </w:pPr>
      <w:r>
        <w:t xml:space="preserve">Hindi – Basic communication skills</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resume highlights the expertise of a Banker in Bangladesh Dhaka, tailored to meet the specific demands of the local financial sector. It emphasizes professional achievements, technical skills, and a commitment to ethical banking practices that align with Bangladesh's economic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Bangladesh Dhaka</dc:title>
  <dc:creator/>
  <cp:keywords/>
  <dcterms:created xsi:type="dcterms:W3CDTF">2026-07-24T21:31:30Z</dcterms:created>
  <dcterms:modified xsi:type="dcterms:W3CDTF">2026-07-24T21:31:30Z</dcterms:modified>
</cp:coreProperties>
</file>

<file path=docProps/custom.xml><?xml version="1.0" encoding="utf-8"?>
<Properties xmlns="http://schemas.openxmlformats.org/officeDocument/2006/custom-properties" xmlns:vt="http://schemas.openxmlformats.org/officeDocument/2006/docPropsVTypes"/>
</file>