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Brazil</w:t>
      </w:r>
      <w:r>
        <w:t xml:space="preserve"> </w:t>
      </w:r>
      <w:r>
        <w:t xml:space="preserve">São</w:t>
      </w:r>
      <w:r>
        <w:t xml:space="preserve"> </w:t>
      </w:r>
      <w:r>
        <w:t xml:space="preserve">Paulo</w:t>
      </w:r>
    </w:p>
    <w:bookmarkStart w:id="31"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+55 11 98765-4321 |</w:t>
      </w:r>
      <w:r>
        <w:t xml:space="preserve"> </w:t>
      </w:r>
      <w:r>
        <w:rPr>
          <w:bCs/>
          <w:b/>
        </w:rPr>
        <w:t xml:space="preserve">LinkedIn:</w:t>
      </w:r>
      <w:r>
        <w:t xml:space="preserve"> </w:t>
      </w:r>
      <w:r>
        <w:t xml:space="preserve">linkedin.com/in/johndoe-banker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results-driven Banker with over 8 years of experience in the financial sector, specializing in client relationship management, risk assessment, and portfolio optimization. Proven expertise in navigating the complexities of Brazil São Paulo's dynamic banking landscape. Aiming to leverage my knowledge of local regulations, market trends, and customer-centric strategies to contribute to a reputable financial institution. Passionate about delivering exceptional service while adhering to the highest standards of integrity and compliance in Brazil's evolving financial ecosystem.</w:t>
      </w:r>
    </w:p>
    <w:p>
      <w:r>
        <w:pict>
          <v:rect style="width:0;height:1.5pt" o:hralign="center" o:hrstd="t" o:hr="t"/>
        </w:pict>
      </w:r>
    </w:p>
    <w:bookmarkEnd w:id="20"/>
    <w:bookmarkStart w:id="23" w:name="professional-experience"/>
    <w:p>
      <w:pPr>
        <w:pStyle w:val="Heading2"/>
      </w:pPr>
      <w:r>
        <w:t xml:space="preserve">Professional Experience</w:t>
      </w:r>
    </w:p>
    <w:bookmarkStart w:id="21" w:name="senior-banker"/>
    <w:p>
      <w:pPr>
        <w:pStyle w:val="Heading3"/>
      </w:pPr>
      <w:r>
        <w:t xml:space="preserve">Senior Banker</w:t>
      </w:r>
    </w:p>
    <w:p>
      <w:pPr>
        <w:pStyle w:val="FirstParagraph"/>
      </w:pPr>
      <w:r>
        <w:rPr>
          <w:bCs/>
          <w:b/>
        </w:rPr>
        <w:t xml:space="preserve">Banco Santander Brasil, São Paulo, Brazil</w:t>
      </w:r>
      <w:r>
        <w:t xml:space="preserve"> </w:t>
      </w:r>
      <w:r>
        <w:t xml:space="preserve">| January 2018 – Present</w:t>
      </w:r>
    </w:p>
    <w:p>
      <w:pPr>
        <w:numPr>
          <w:ilvl w:val="0"/>
          <w:numId w:val="1001"/>
        </w:numPr>
        <w:pStyle w:val="Compact"/>
      </w:pPr>
      <w:r>
        <w:t xml:space="preserve">Managed a high-value client portfolio of over 500 individuals and SMEs, achieving consistent revenue growth of 12% annually through tailored financial solutions.</w:t>
      </w:r>
    </w:p>
    <w:p>
      <w:pPr>
        <w:numPr>
          <w:ilvl w:val="0"/>
          <w:numId w:val="1001"/>
        </w:numPr>
        <w:pStyle w:val="Compact"/>
      </w:pPr>
      <w:r>
        <w:t xml:space="preserve">Spearheaded the implementation of digital banking tools in São Paulo, increasing client adoption by 30% within six months and improving service efficiency.</w:t>
      </w:r>
    </w:p>
    <w:p>
      <w:pPr>
        <w:numPr>
          <w:ilvl w:val="0"/>
          <w:numId w:val="1001"/>
        </w:numPr>
        <w:pStyle w:val="Compact"/>
      </w:pPr>
      <w:r>
        <w:t xml:space="preserve">Collaborated with regulatory bodies to ensure compliance with Brazil’s Central Bank (Banco Central do Brasil) guidelines, reducing operational risks by 18%.</w:t>
      </w:r>
    </w:p>
    <w:p>
      <w:pPr>
        <w:numPr>
          <w:ilvl w:val="0"/>
          <w:numId w:val="1001"/>
        </w:numPr>
        <w:pStyle w:val="Compact"/>
      </w:pPr>
      <w:r>
        <w:t xml:space="preserve">Provided expert guidance on investment strategies, including CDBs (Certificados de Depósito Bancário) and real estate financing, aligning with clients' financial goals in the São Paulo market.</w:t>
      </w:r>
    </w:p>
    <w:p>
      <w:pPr>
        <w:numPr>
          <w:ilvl w:val="0"/>
          <w:numId w:val="1001"/>
        </w:numPr>
        <w:pStyle w:val="Compact"/>
      </w:pPr>
      <w:r>
        <w:t xml:space="preserve">Received the "Top Performer" award in 2021 for exceeding sales targets by 25% in a competitive São Paulo regional market.</w:t>
      </w:r>
    </w:p>
    <w:bookmarkEnd w:id="21"/>
    <w:bookmarkStart w:id="22" w:name="banker"/>
    <w:p>
      <w:pPr>
        <w:pStyle w:val="Heading3"/>
      </w:pPr>
      <w:r>
        <w:t xml:space="preserve">Banker</w:t>
      </w:r>
    </w:p>
    <w:p>
      <w:pPr>
        <w:pStyle w:val="FirstParagraph"/>
      </w:pPr>
      <w:r>
        <w:rPr>
          <w:bCs/>
          <w:b/>
        </w:rPr>
        <w:t xml:space="preserve">Banco do Brasil, São Paulo, Brazil</w:t>
      </w:r>
      <w:r>
        <w:t xml:space="preserve"> </w:t>
      </w:r>
      <w:r>
        <w:t xml:space="preserve">| June 2014 – December 2017</w:t>
      </w:r>
    </w:p>
    <w:p>
      <w:pPr>
        <w:numPr>
          <w:ilvl w:val="0"/>
          <w:numId w:val="1002"/>
        </w:numPr>
        <w:pStyle w:val="Compact"/>
      </w:pPr>
      <w:r>
        <w:t xml:space="preserve">Processed over 5,000 transactions monthly, including loans, savings accounts, and credit cards, while maintaining a 99.8% accuracy rate in São Paulo branches.</w:t>
      </w:r>
    </w:p>
    <w:p>
      <w:pPr>
        <w:numPr>
          <w:ilvl w:val="0"/>
          <w:numId w:val="1002"/>
        </w:numPr>
        <w:pStyle w:val="Compact"/>
      </w:pPr>
      <w:r>
        <w:t xml:space="preserve">Conducted financial literacy workshops for underserved communities in São Paulo’s peripheral neighborhoods, reaching over 1,200 participants.</w:t>
      </w:r>
    </w:p>
    <w:p>
      <w:pPr>
        <w:numPr>
          <w:ilvl w:val="0"/>
          <w:numId w:val="1002"/>
        </w:numPr>
        <w:pStyle w:val="Compact"/>
      </w:pPr>
      <w:r>
        <w:t xml:space="preserve">Developed partnerships with local businesses to offer tailored credit solutions, contributing to a 15% increase in small business loans in the São Paulo region.</w:t>
      </w:r>
    </w:p>
    <w:p>
      <w:pPr>
        <w:numPr>
          <w:ilvl w:val="0"/>
          <w:numId w:val="1002"/>
        </w:numPr>
        <w:pStyle w:val="Compact"/>
      </w:pPr>
      <w:r>
        <w:t xml:space="preserve">Actively participated in the "Cidadania Financeira" initiative, promoting financial inclusion across São Paulo’s diverse population.</w:t>
      </w:r>
    </w:p>
    <w:p>
      <w:r>
        <w:pict>
          <v:rect style="width:0;height:1.5pt" o:hralign="center" o:hrstd="t" o:hr="t"/>
        </w:pict>
      </w:r>
    </w:p>
    <w:bookmarkEnd w:id="22"/>
    <w:bookmarkEnd w:id="23"/>
    <w:bookmarkStart w:id="24" w:name="skills"/>
    <w:p>
      <w:pPr>
        <w:pStyle w:val="Heading2"/>
      </w:pPr>
      <w:r>
        <w:t xml:space="preserve">Skills</w:t>
      </w:r>
    </w:p>
    <w:p>
      <w:pPr>
        <w:numPr>
          <w:ilvl w:val="0"/>
          <w:numId w:val="1003"/>
        </w:numPr>
        <w:pStyle w:val="Compact"/>
      </w:pPr>
      <w:r>
        <w:rPr>
          <w:bCs/>
          <w:b/>
        </w:rPr>
        <w:t xml:space="preserve">Fintech Integration:</w:t>
      </w:r>
      <w:r>
        <w:t xml:space="preserve"> </w:t>
      </w:r>
      <w:r>
        <w:t xml:space="preserve">Proficient in leveraging digital banking platforms like Nubank and PicPay to enhance client engagement in Brazil São Paulo.</w:t>
      </w:r>
    </w:p>
    <w:p>
      <w:pPr>
        <w:numPr>
          <w:ilvl w:val="0"/>
          <w:numId w:val="1003"/>
        </w:numPr>
        <w:pStyle w:val="Compact"/>
      </w:pPr>
      <w:r>
        <w:rPr>
          <w:bCs/>
          <w:b/>
        </w:rPr>
        <w:t xml:space="preserve">Financial Analysis:</w:t>
      </w:r>
      <w:r>
        <w:t xml:space="preserve"> </w:t>
      </w:r>
      <w:r>
        <w:t xml:space="preserve">Expertise in evaluating market trends, creditworthiness, and investment opportunities for clients across São Paulo’s urban and industrial hubs.</w:t>
      </w:r>
    </w:p>
    <w:p>
      <w:pPr>
        <w:numPr>
          <w:ilvl w:val="0"/>
          <w:numId w:val="1003"/>
        </w:numPr>
        <w:pStyle w:val="Compact"/>
      </w:pPr>
      <w:r>
        <w:rPr>
          <w:bCs/>
          <w:b/>
        </w:rPr>
        <w:t xml:space="preserve">Regulatory Compliance:</w:t>
      </w:r>
      <w:r>
        <w:t xml:space="preserve"> </w:t>
      </w:r>
      <w:r>
        <w:t xml:space="preserve">Deep understanding of Brazil’s financial regulations (e.g., Resolução CMN 3.950/2011) and their impact on banking operations in São Paulo.</w:t>
      </w:r>
    </w:p>
    <w:p>
      <w:pPr>
        <w:numPr>
          <w:ilvl w:val="0"/>
          <w:numId w:val="1003"/>
        </w:numPr>
        <w:pStyle w:val="Compact"/>
      </w:pPr>
      <w:r>
        <w:rPr>
          <w:bCs/>
          <w:b/>
        </w:rPr>
        <w:t xml:space="preserve">Languages:</w:t>
      </w:r>
      <w:r>
        <w:t xml:space="preserve"> </w:t>
      </w:r>
      <w:r>
        <w:t xml:space="preserve">Fluent in Portuguese (native) and English (advanced), enabling effective communication with international clients and partners in São Paulo’s global financial network.</w:t>
      </w:r>
    </w:p>
    <w:p>
      <w:pPr>
        <w:numPr>
          <w:ilvl w:val="0"/>
          <w:numId w:val="1003"/>
        </w:numPr>
        <w:pStyle w:val="Compact"/>
      </w:pPr>
      <w:r>
        <w:rPr>
          <w:bCs/>
          <w:b/>
        </w:rPr>
        <w:t xml:space="preserve">Client Relationship Management:</w:t>
      </w:r>
      <w:r>
        <w:t xml:space="preserve"> </w:t>
      </w:r>
      <w:r>
        <w:t xml:space="preserve">Skilled in building long-term relationships through personalized service, with a focus on São Paulo’s diverse cultural and economic demographics.</w:t>
      </w:r>
    </w:p>
    <w:p>
      <w:r>
        <w:pict>
          <v:rect style="width:0;height:1.5pt" o:hralign="center" o:hrstd="t" o:hr="t"/>
        </w:pict>
      </w:r>
    </w:p>
    <w:bookmarkEnd w:id="24"/>
    <w:bookmarkStart w:id="27" w:name="educational-background"/>
    <w:p>
      <w:pPr>
        <w:pStyle w:val="Heading2"/>
      </w:pPr>
      <w:r>
        <w:t xml:space="preserve">Educational Background</w:t>
      </w:r>
    </w:p>
    <w:bookmarkStart w:id="25" w:name="bachelor-of-science-in-economics"/>
    <w:p>
      <w:pPr>
        <w:pStyle w:val="Heading3"/>
      </w:pPr>
      <w:r>
        <w:t xml:space="preserve">Bachelor of Science in Economics</w:t>
      </w:r>
    </w:p>
    <w:p>
      <w:pPr>
        <w:pStyle w:val="FirstParagraph"/>
      </w:pPr>
      <w:r>
        <w:rPr>
          <w:bCs/>
          <w:b/>
        </w:rPr>
        <w:t xml:space="preserve">Universidade de São Paulo (USP)</w:t>
      </w:r>
      <w:r>
        <w:t xml:space="preserve"> </w:t>
      </w:r>
      <w:r>
        <w:t xml:space="preserve">| 2010 – 2014</w:t>
      </w:r>
    </w:p>
    <w:p>
      <w:pPr>
        <w:numPr>
          <w:ilvl w:val="0"/>
          <w:numId w:val="1004"/>
        </w:numPr>
        <w:pStyle w:val="Compact"/>
      </w:pPr>
      <w:r>
        <w:t xml:space="preserve">Graduated with honors, focusing on financial markets and public policy in Brazil’s context.</w:t>
      </w:r>
    </w:p>
    <w:p>
      <w:pPr>
        <w:numPr>
          <w:ilvl w:val="0"/>
          <w:numId w:val="1004"/>
        </w:numPr>
        <w:pStyle w:val="Compact"/>
      </w:pPr>
      <w:r>
        <w:t xml:space="preserve">Published a thesis on "The Impact of Interest Rates on SMEs in São Paulo," which was presented at the Brazilian Economic Association (ABE) conference.</w:t>
      </w:r>
    </w:p>
    <w:bookmarkEnd w:id="25"/>
    <w:bookmarkStart w:id="26" w:name="certifications"/>
    <w:p>
      <w:pPr>
        <w:pStyle w:val="Heading3"/>
      </w:pPr>
      <w:r>
        <w:t xml:space="preserve">Certifications</w:t>
      </w:r>
    </w:p>
    <w:p>
      <w:pPr>
        <w:numPr>
          <w:ilvl w:val="0"/>
          <w:numId w:val="1005"/>
        </w:numPr>
        <w:pStyle w:val="Compact"/>
      </w:pPr>
      <w:r>
        <w:rPr>
          <w:bCs/>
          <w:b/>
        </w:rPr>
        <w:t xml:space="preserve">CRM – Registro de Corretor de Câmbio (Brazil):</w:t>
      </w:r>
      <w:r>
        <w:t xml:space="preserve"> </w:t>
      </w:r>
      <w:r>
        <w:t xml:space="preserve">Certified currency exchange broker, specializing in international transactions for São Paulo clients.</w:t>
      </w:r>
    </w:p>
    <w:p>
      <w:pPr>
        <w:numPr>
          <w:ilvl w:val="0"/>
          <w:numId w:val="1005"/>
        </w:numPr>
        <w:pStyle w:val="Compact"/>
      </w:pPr>
      <w:r>
        <w:rPr>
          <w:bCs/>
          <w:b/>
        </w:rPr>
        <w:t xml:space="preserve">CFA Level II Candidate:</w:t>
      </w:r>
      <w:r>
        <w:t xml:space="preserve"> </w:t>
      </w:r>
      <w:r>
        <w:t xml:space="preserve">Pursuing Chartered Financial Analyst designation to enhance expertise in investment management.</w:t>
      </w:r>
    </w:p>
    <w:p>
      <w:r>
        <w:pict>
          <v:rect style="width:0;height:1.5pt" o:hralign="center" o:hrstd="t" o:hr="t"/>
        </w:pict>
      </w:r>
    </w:p>
    <w:bookmarkEnd w:id="26"/>
    <w:bookmarkEnd w:id="27"/>
    <w:bookmarkStart w:id="28" w:name="professional-affiliations"/>
    <w:p>
      <w:pPr>
        <w:pStyle w:val="Heading2"/>
      </w:pPr>
      <w:r>
        <w:t xml:space="preserve">Professional Affiliations</w:t>
      </w:r>
    </w:p>
    <w:p>
      <w:pPr>
        <w:numPr>
          <w:ilvl w:val="0"/>
          <w:numId w:val="1006"/>
        </w:numPr>
        <w:pStyle w:val="Compact"/>
      </w:pPr>
      <w:r>
        <w:rPr>
          <w:bCs/>
          <w:b/>
        </w:rPr>
        <w:t xml:space="preserve">Associação Brasileira de Bancos (ABBC):</w:t>
      </w:r>
      <w:r>
        <w:t xml:space="preserve"> </w:t>
      </w:r>
      <w:r>
        <w:t xml:space="preserve">Member since 2016, actively participating in seminars on digital banking and financial inclusion in São Paulo.</w:t>
      </w:r>
    </w:p>
    <w:p>
      <w:pPr>
        <w:numPr>
          <w:ilvl w:val="0"/>
          <w:numId w:val="1006"/>
        </w:numPr>
        <w:pStyle w:val="Compact"/>
      </w:pPr>
      <w:r>
        <w:rPr>
          <w:bCs/>
          <w:b/>
        </w:rPr>
        <w:t xml:space="preserve">Núcleo de Estudos em Crédito (NEC):</w:t>
      </w:r>
      <w:r>
        <w:t xml:space="preserve"> </w:t>
      </w:r>
      <w:r>
        <w:t xml:space="preserve">Collaborated on research projects analyzing credit accessibility for SMEs in the São Paulo metropolitan area.</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Mentored 50+ young professionals in São Paulo through the "Bancos pela Inclusão" program, focusing on career development and financial literacy.</w:t>
      </w:r>
    </w:p>
    <w:p>
      <w:pPr>
        <w:pStyle w:val="BodyText"/>
      </w:pPr>
      <w:r>
        <w:rPr>
          <w:bCs/>
          <w:b/>
        </w:rPr>
        <w:t xml:space="preserve">Technical Skills:</w:t>
      </w:r>
      <w:r>
        <w:t xml:space="preserve"> </w:t>
      </w:r>
      <w:r>
        <w:t xml:space="preserve">Advanced proficiency in Microsoft Office Suite (Excel for financial modeling), SAP Banking Solutions, and CRM systems like Salesforce.</w:t>
      </w:r>
    </w:p>
    <w:p>
      <w:pPr>
        <w:pStyle w:val="BodyText"/>
      </w:pPr>
      <w:r>
        <w:rPr>
          <w:bCs/>
          <w:b/>
        </w:rPr>
        <w:t xml:space="preserve">Community Involvement:</w:t>
      </w:r>
      <w:r>
        <w:t xml:space="preserve"> </w:t>
      </w:r>
      <w:r>
        <w:t xml:space="preserve">Organized annual charity events in São Paulo to support local schools, raising over R$200,000 in donations since 2019.</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Contact: john.doe@example.com | +55 11 98765-4321</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Brazil São Paulo</dc:title>
  <dc:creator/>
  <dc:language>en</dc:language>
  <cp:keywords/>
  <dcterms:created xsi:type="dcterms:W3CDTF">2025-12-10T12:16:09Z</dcterms:created>
  <dcterms:modified xsi:type="dcterms:W3CDTF">2025-12-10T12:16:09Z</dcterms:modified>
</cp:coreProperties>
</file>

<file path=docProps/custom.xml><?xml version="1.0" encoding="utf-8"?>
<Properties xmlns="http://schemas.openxmlformats.org/officeDocument/2006/custom-properties" xmlns:vt="http://schemas.openxmlformats.org/officeDocument/2006/docPropsVTypes"/>
</file>