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Canada</w:t>
      </w:r>
      <w:r>
        <w:t xml:space="preserve"> </w:t>
      </w:r>
      <w:r>
        <w:t xml:space="preserve">Montreal</w:t>
      </w:r>
    </w:p>
    <w:bookmarkStart w:id="31" w:name="john-doe"/>
    <w:p>
      <w:pPr>
        <w:pStyle w:val="Heading1"/>
      </w:pPr>
      <w:r>
        <w:t xml:space="preserve">John Doe</w:t>
      </w:r>
    </w:p>
    <w:p>
      <w:pPr>
        <w:pStyle w:val="FirstParagraph"/>
      </w:pPr>
      <w:r>
        <w:rPr>
          <w:bCs/>
          <w:b/>
        </w:rPr>
        <w:t xml:space="preserve">Banker | Canada Montreal | Professional Financial Services Expert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(514) 555-0198 | 📧 johndoe@email.com | 📍 Montreal, Quebec, Canada</w:t>
      </w:r>
    </w:p>
    <w:bookmarkEnd w:id="20"/>
    <w:bookmarkStart w:id="21" w:name="professional-summary"/>
    <w:p>
      <w:pPr>
        <w:pStyle w:val="Heading2"/>
      </w:pPr>
      <w:r>
        <w:t xml:space="preserve">Professional Summary</w:t>
      </w:r>
    </w:p>
    <w:p>
      <w:pPr>
        <w:pStyle w:val="FirstParagraph"/>
      </w:pPr>
      <w:r>
        <w:t xml:space="preserve">A seasoned Banker with over a decade of experience in the Canadian financial sector, specializing in customer-centric banking solutions tailored to the unique needs of Canada Montreal’s diverse population. Proven expertise in managing personal and commercial accounts, optimizing financial products, and ensuring compliance with Canadian banking regulations. Adept at building long-term relationships with clients while maintaining a strong understanding of Montreal’s dynamic economic landscape. Passionate about delivering exceptional service and leveraging financial knowledge to empower individuals and businesses in Canada Montreal.</w:t>
      </w:r>
    </w:p>
    <w:bookmarkEnd w:id="21"/>
    <w:bookmarkStart w:id="25" w:name="professional-experience"/>
    <w:p>
      <w:pPr>
        <w:pStyle w:val="Heading2"/>
      </w:pPr>
      <w:r>
        <w:t xml:space="preserve">Professional Experience</w:t>
      </w:r>
    </w:p>
    <w:bookmarkStart w:id="22" w:name="X8bb05d05a2dc5025db49acb1328630ac55f3a82"/>
    <w:p>
      <w:pPr>
        <w:pStyle w:val="Heading3"/>
      </w:pPr>
      <w:r>
        <w:t xml:space="preserve">Sr. Relationship Manager | Royal Bank of Canada (RBC) - Montreal, QC</w:t>
      </w:r>
    </w:p>
    <w:p>
      <w:pPr>
        <w:pStyle w:val="FirstParagraph"/>
      </w:pPr>
      <w:r>
        <w:rPr>
          <w:iCs/>
          <w:i/>
        </w:rPr>
        <w:t xml:space="preserve">Jan 2018 – Present</w:t>
      </w:r>
    </w:p>
    <w:p>
      <w:pPr>
        <w:numPr>
          <w:ilvl w:val="0"/>
          <w:numId w:val="1001"/>
        </w:numPr>
        <w:pStyle w:val="Compact"/>
      </w:pPr>
      <w:r>
        <w:t xml:space="preserve">Managed a portfolio of over 500 high-net-worth clients in Canada Montreal, providing personalized banking solutions including investment accounts, mortgages, and wealth management strategies.</w:t>
      </w:r>
    </w:p>
    <w:p>
      <w:pPr>
        <w:numPr>
          <w:ilvl w:val="0"/>
          <w:numId w:val="1001"/>
        </w:numPr>
        <w:pStyle w:val="Compact"/>
      </w:pPr>
      <w:r>
        <w:t xml:space="preserve">Spearheaded the development of client acquisition initiatives, resulting in a 25% increase in new account openings within the first year of employment.</w:t>
      </w:r>
    </w:p>
    <w:p>
      <w:pPr>
        <w:numPr>
          <w:ilvl w:val="0"/>
          <w:numId w:val="1001"/>
        </w:numPr>
        <w:pStyle w:val="Compact"/>
      </w:pPr>
      <w:r>
        <w:t xml:space="preserve">Collaborated with local financial advisors to offer integrated services for Canadian clients seeking tax-efficient investment opportunities, leveraging RBC’s robust network across Canada Montreal.</w:t>
      </w:r>
    </w:p>
    <w:p>
      <w:pPr>
        <w:numPr>
          <w:ilvl w:val="0"/>
          <w:numId w:val="1001"/>
        </w:numPr>
        <w:pStyle w:val="Compact"/>
      </w:pPr>
      <w:r>
        <w:t xml:space="preserve">Ensured strict adherence to Canadian banking regulations and anti-money laundering (AML) protocols, maintaining a flawless compliance record in Canada Montreal.</w:t>
      </w:r>
    </w:p>
    <w:bookmarkEnd w:id="22"/>
    <w:bookmarkStart w:id="23" w:name="X8cef46b897db14835d6e028421c12d1f076ae80"/>
    <w:p>
      <w:pPr>
        <w:pStyle w:val="Heading3"/>
      </w:pPr>
      <w:r>
        <w:t xml:space="preserve">Relationship Manager | TD Bank - Montreal, QC</w:t>
      </w:r>
    </w:p>
    <w:p>
      <w:pPr>
        <w:pStyle w:val="FirstParagraph"/>
      </w:pPr>
      <w:r>
        <w:rPr>
          <w:iCs/>
          <w:i/>
        </w:rPr>
        <w:t xml:space="preserve">Jun 2014 – Dec 2017</w:t>
      </w:r>
    </w:p>
    <w:p>
      <w:pPr>
        <w:numPr>
          <w:ilvl w:val="0"/>
          <w:numId w:val="1002"/>
        </w:numPr>
        <w:pStyle w:val="Compact"/>
      </w:pPr>
      <w:r>
        <w:t xml:space="preserve">Provided comprehensive banking services to over 300 small-to-medium enterprises (SMEs) in Canada Montreal, including business loans, cash management solutions, and line-of-credit approvals.</w:t>
      </w:r>
    </w:p>
    <w:p>
      <w:pPr>
        <w:numPr>
          <w:ilvl w:val="0"/>
          <w:numId w:val="1002"/>
        </w:numPr>
        <w:pStyle w:val="Compact"/>
      </w:pPr>
      <w:r>
        <w:t xml:space="preserve">Implemented a client feedback system that improved customer satisfaction scores by 18% in Canada Montreal’s branch network.</w:t>
      </w:r>
    </w:p>
    <w:p>
      <w:pPr>
        <w:numPr>
          <w:ilvl w:val="0"/>
          <w:numId w:val="1002"/>
        </w:numPr>
        <w:pStyle w:val="Compact"/>
      </w:pPr>
      <w:r>
        <w:t xml:space="preserve">Conducted educational workshops on financial literacy for local communities in Canada Montreal, focusing on budgeting, savings, and retirement planning.</w:t>
      </w:r>
    </w:p>
    <w:p>
      <w:pPr>
        <w:numPr>
          <w:ilvl w:val="0"/>
          <w:numId w:val="1002"/>
        </w:numPr>
        <w:pStyle w:val="Compact"/>
      </w:pPr>
      <w:r>
        <w:t xml:space="preserve">Represented TD Bank at local business events in Canada Montreal, strengthening the bank’s reputation as a trusted partner for regional growth.</w:t>
      </w:r>
    </w:p>
    <w:bookmarkEnd w:id="23"/>
    <w:bookmarkStart w:id="24" w:name="Xadae2237c07063e6f35bfdde12387d40218a6ff"/>
    <w:p>
      <w:pPr>
        <w:pStyle w:val="Heading3"/>
      </w:pPr>
      <w:r>
        <w:t xml:space="preserve">Bank Teller | Bank of Montreal (BMO) - Montreal, QC</w:t>
      </w:r>
    </w:p>
    <w:p>
      <w:pPr>
        <w:pStyle w:val="FirstParagraph"/>
      </w:pPr>
      <w:r>
        <w:rPr>
          <w:iCs/>
          <w:i/>
        </w:rPr>
        <w:t xml:space="preserve">Sep 2010 – May 2014</w:t>
      </w:r>
    </w:p>
    <w:p>
      <w:pPr>
        <w:numPr>
          <w:ilvl w:val="0"/>
          <w:numId w:val="1003"/>
        </w:numPr>
        <w:pStyle w:val="Compact"/>
      </w:pPr>
      <w:r>
        <w:t xml:space="preserve">Delivered exceptional customer service to over 1,000 clients monthly in Canada Montreal, handling transactions, account openings, and loan inquiries with precision.</w:t>
      </w:r>
    </w:p>
    <w:p>
      <w:pPr>
        <w:numPr>
          <w:ilvl w:val="0"/>
          <w:numId w:val="1003"/>
        </w:numPr>
        <w:pStyle w:val="Compact"/>
      </w:pPr>
      <w:r>
        <w:t xml:space="preserve">Identified and resolved client concerns promptly, contributing to a 95% customer satisfaction rate in Canada Montreal’s branch.</w:t>
      </w:r>
    </w:p>
    <w:p>
      <w:pPr>
        <w:numPr>
          <w:ilvl w:val="0"/>
          <w:numId w:val="1003"/>
        </w:numPr>
        <w:pStyle w:val="Compact"/>
      </w:pPr>
      <w:r>
        <w:t xml:space="preserve">Supported the rollout of BMO’s digital banking initiatives in Canada Montreal, training clients on online platforms and mobile applications.</w:t>
      </w:r>
    </w:p>
    <w:bookmarkEnd w:id="24"/>
    <w:bookmarkEnd w:id="25"/>
    <w:bookmarkStart w:id="28" w:name="educational-background"/>
    <w:p>
      <w:pPr>
        <w:pStyle w:val="Heading2"/>
      </w:pPr>
      <w:r>
        <w:t xml:space="preserve">Educational Background</w:t>
      </w:r>
    </w:p>
    <w:bookmarkStart w:id="26" w:name="Xd692321bea5fca512952ce616572b6f0465e83d"/>
    <w:p>
      <w:pPr>
        <w:pStyle w:val="Heading3"/>
      </w:pPr>
      <w:r>
        <w:t xml:space="preserve">Bachelor of Commerce (Honours) in Finance | McGill University - Montreal, QC</w:t>
      </w:r>
    </w:p>
    <w:p>
      <w:pPr>
        <w:pStyle w:val="FirstParagraph"/>
      </w:pPr>
      <w:r>
        <w:rPr>
          <w:iCs/>
          <w:i/>
        </w:rPr>
        <w:t xml:space="preserve">Graduated: 2010</w:t>
      </w:r>
    </w:p>
    <w:p>
      <w:pPr>
        <w:numPr>
          <w:ilvl w:val="0"/>
          <w:numId w:val="1004"/>
        </w:numPr>
        <w:pStyle w:val="Compact"/>
      </w:pPr>
      <w:r>
        <w:t xml:space="preserve">Relevant coursework: Corporate Finance, Investments, Financial Markets, and Canadian Banking Regulations.</w:t>
      </w:r>
    </w:p>
    <w:p>
      <w:pPr>
        <w:numPr>
          <w:ilvl w:val="0"/>
          <w:numId w:val="1004"/>
        </w:numPr>
        <w:pStyle w:val="Compact"/>
      </w:pPr>
      <w:r>
        <w:t xml:space="preserve">Recipient of the Dean’s Scholarship for academic excellence in finance and economics.</w:t>
      </w:r>
    </w:p>
    <w:bookmarkEnd w:id="26"/>
    <w:bookmarkStart w:id="27" w:name="certifications-professional-development"/>
    <w:p>
      <w:pPr>
        <w:pStyle w:val="Heading3"/>
      </w:pPr>
      <w:r>
        <w:t xml:space="preserve">Certifications &amp; Professional Development</w:t>
      </w:r>
    </w:p>
    <w:p>
      <w:pPr>
        <w:numPr>
          <w:ilvl w:val="0"/>
          <w:numId w:val="1005"/>
        </w:numPr>
        <w:pStyle w:val="Compact"/>
      </w:pPr>
      <w:r>
        <w:rPr>
          <w:bCs/>
          <w:b/>
        </w:rPr>
        <w:t xml:space="preserve">Certified Financial Planner (CFP)</w:t>
      </w:r>
      <w:r>
        <w:t xml:space="preserve"> </w:t>
      </w:r>
      <w:r>
        <w:t xml:space="preserve">– Certified by the Certified Financial Planner Board of Standards, 2021.</w:t>
      </w:r>
    </w:p>
    <w:p>
      <w:pPr>
        <w:numPr>
          <w:ilvl w:val="0"/>
          <w:numId w:val="1005"/>
        </w:numPr>
        <w:pStyle w:val="Compact"/>
      </w:pPr>
      <w:r>
        <w:rPr>
          <w:bCs/>
          <w:b/>
        </w:rPr>
        <w:t xml:space="preserve">Canadian Institute of Bankers (CIB) Certification</w:t>
      </w:r>
      <w:r>
        <w:t xml:space="preserve"> </w:t>
      </w:r>
      <w:r>
        <w:t xml:space="preserve">– Completed advanced training on Canadian banking practices and regulatory compliance, 2019.</w:t>
      </w:r>
    </w:p>
    <w:p>
      <w:pPr>
        <w:numPr>
          <w:ilvl w:val="0"/>
          <w:numId w:val="1005"/>
        </w:numPr>
        <w:pStyle w:val="Compact"/>
      </w:pPr>
      <w:r>
        <w:rPr>
          <w:bCs/>
          <w:b/>
        </w:rPr>
        <w:t xml:space="preserve">FinTech Innovation Program</w:t>
      </w:r>
      <w:r>
        <w:t xml:space="preserve"> </w:t>
      </w:r>
      <w:r>
        <w:t xml:space="preserve">– Participated in a workshop on digital banking trends in Canada Montreal, hosted by the Quebec Banking Association, 2023.</w:t>
      </w:r>
    </w:p>
    <w:bookmarkEnd w:id="27"/>
    <w:bookmarkEnd w:id="28"/>
    <w:bookmarkStart w:id="29" w:name="skills"/>
    <w:p>
      <w:pPr>
        <w:pStyle w:val="Heading2"/>
      </w:pPr>
      <w:r>
        <w:t xml:space="preserve">Skills</w:t>
      </w:r>
    </w:p>
    <w:p>
      <w:pPr>
        <w:numPr>
          <w:ilvl w:val="0"/>
          <w:numId w:val="1006"/>
        </w:numPr>
        <w:pStyle w:val="Compact"/>
      </w:pPr>
      <w:r>
        <w:rPr>
          <w:bCs/>
          <w:b/>
        </w:rPr>
        <w:t xml:space="preserve">Financial Services:</w:t>
      </w:r>
      <w:r>
        <w:t xml:space="preserve"> </w:t>
      </w:r>
      <w:r>
        <w:t xml:space="preserve">Wealth Management, Investment Planning, Mortgage Advisory, Business Lending.</w:t>
      </w:r>
    </w:p>
    <w:p>
      <w:pPr>
        <w:numPr>
          <w:ilvl w:val="0"/>
          <w:numId w:val="1006"/>
        </w:numPr>
        <w:pStyle w:val="Compact"/>
      </w:pPr>
      <w:r>
        <w:rPr>
          <w:bCs/>
          <w:b/>
        </w:rPr>
        <w:t xml:space="preserve">Regulatory Compliance:</w:t>
      </w:r>
      <w:r>
        <w:t xml:space="preserve"> </w:t>
      </w:r>
      <w:r>
        <w:t xml:space="preserve">Knowledge of Canadian banking laws (e.g., FINTRAC), AML protocols, and GDPR standards.</w:t>
      </w:r>
    </w:p>
    <w:p>
      <w:pPr>
        <w:numPr>
          <w:ilvl w:val="0"/>
          <w:numId w:val="1006"/>
        </w:numPr>
        <w:pStyle w:val="Compact"/>
      </w:pPr>
      <w:r>
        <w:rPr>
          <w:bCs/>
          <w:b/>
        </w:rPr>
        <w:t xml:space="preserve">Client Relationship Management:</w:t>
      </w:r>
      <w:r>
        <w:t xml:space="preserve"> </w:t>
      </w:r>
      <w:r>
        <w:t xml:space="preserve">CRM software proficiency (Salesforce, SAP), interpersonal communication, and negotiation skills.</w:t>
      </w:r>
    </w:p>
    <w:p>
      <w:pPr>
        <w:numPr>
          <w:ilvl w:val="0"/>
          <w:numId w:val="1006"/>
        </w:numPr>
        <w:pStyle w:val="Compact"/>
      </w:pPr>
      <w:r>
        <w:rPr>
          <w:bCs/>
          <w:b/>
        </w:rPr>
        <w:t xml:space="preserve">Digital Banking:</w:t>
      </w:r>
      <w:r>
        <w:t xml:space="preserve"> </w:t>
      </w:r>
      <w:r>
        <w:t xml:space="preserve">Experience with BMO Online Banking, TD Direct Investing, and RBC SmartVault platforms.</w:t>
      </w:r>
    </w:p>
    <w:p>
      <w:pPr>
        <w:numPr>
          <w:ilvl w:val="0"/>
          <w:numId w:val="1006"/>
        </w:numPr>
        <w:pStyle w:val="Compact"/>
      </w:pPr>
      <w:r>
        <w:rPr>
          <w:bCs/>
          <w:b/>
        </w:rPr>
        <w:t xml:space="preserve">Languages:</w:t>
      </w:r>
      <w:r>
        <w:t xml:space="preserve"> </w:t>
      </w:r>
      <w:r>
        <w:t xml:space="preserve">Fluent in English and French; conversational in Spanish (relevant to Canada Montreal’s multicultural client base).</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Volunteered as a financial literacy mentor with the Montreal Regional Economic Development Corporation (MREDC), assisting immigrants in navigating Canada’s banking systems.</w:t>
      </w:r>
    </w:p>
    <w:p>
      <w:pPr>
        <w:numPr>
          <w:ilvl w:val="0"/>
          <w:numId w:val="1007"/>
        </w:numPr>
        <w:pStyle w:val="Compact"/>
      </w:pPr>
      <w:r>
        <w:t xml:space="preserve">Member of the Canadian Bankers Association (CBA) and local chapters, actively participating in events and networking opportunities across Canada Montreal.</w:t>
      </w:r>
    </w:p>
    <w:p>
      <w:pPr>
        <w:pStyle w:val="FirstParagraph"/>
      </w:pPr>
      <w:r>
        <w:rPr>
          <w:bCs/>
          <w:b/>
        </w:rPr>
        <w:t xml:space="preserve">References available upon request.</w:t>
      </w:r>
    </w:p>
    <w:p>
      <w:r>
        <w:pict>
          <v:rect style="width:0;height:1.5pt" o:hralign="center" o:hrstd="t" o:hr="t"/>
        </w:pict>
      </w:r>
    </w:p>
    <w:p>
      <w:pPr>
        <w:pStyle w:val="FirstParagraph"/>
      </w:pPr>
      <w:r>
        <w:t xml:space="preserve">Resume for Banker - Canada Montreal | Professional Experience &amp; Financial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Canada Montreal</dc:title>
  <dc:creator/>
  <cp:keywords/>
  <dcterms:created xsi:type="dcterms:W3CDTF">2026-07-23T11:29:22Z</dcterms:created>
  <dcterms:modified xsi:type="dcterms:W3CDTF">2026-07-23T11:29:22Z</dcterms:modified>
</cp:coreProperties>
</file>

<file path=docProps/custom.xml><?xml version="1.0" encoding="utf-8"?>
<Properties xmlns="http://schemas.openxmlformats.org/officeDocument/2006/custom-properties" xmlns:vt="http://schemas.openxmlformats.org/officeDocument/2006/docPropsVTypes"/>
</file>