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Canada</w:t>
      </w:r>
      <w:r>
        <w:t xml:space="preserve"> </w:t>
      </w:r>
      <w:r>
        <w:t xml:space="preserve">Toronto</w:t>
      </w:r>
    </w:p>
    <w:bookmarkStart w:id="31" w:name="resume-banker-canada-toronto"/>
    <w:p>
      <w:pPr>
        <w:pStyle w:val="Heading1"/>
      </w:pPr>
      <w:r>
        <w:t xml:space="preserve">Resume: Banker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Yonge Street, Toronto, Ontario M5C 1G6</w:t>
      </w:r>
      <w:r>
        <w:br/>
      </w:r>
      <w:r>
        <w:rPr>
          <w:bCs/>
          <w:b/>
        </w:rPr>
        <w:t xml:space="preserve">Phone:</w:t>
      </w:r>
      <w:r>
        <w:t xml:space="preserve"> </w:t>
      </w:r>
      <w:r>
        <w:t xml:space="preserve">(416) 555-0198</w:t>
      </w:r>
      <w:r>
        <w:br/>
      </w:r>
      <w:r>
        <w:rPr>
          <w:bCs/>
          <w:b/>
        </w:rPr>
        <w:t xml:space="preserve">Email:</w:t>
      </w:r>
      <w:r>
        <w:t xml:space="preserve"> </w:t>
      </w:r>
      <w:r>
        <w:t xml:space="preserve">john.mitchell@banker.ca</w:t>
      </w:r>
      <w:r>
        <w:br/>
      </w:r>
      <w:r>
        <w:rPr>
          <w:bCs/>
          <w:b/>
        </w:rPr>
        <w:t xml:space="preserve">LinkedIn:</w:t>
      </w:r>
      <w:r>
        <w:t xml:space="preserve"> </w:t>
      </w:r>
      <w:r>
        <w:t xml:space="preserve">linkedin.com/in/johnmitchell-banker</w:t>
      </w:r>
    </w:p>
    <w:bookmarkEnd w:id="20"/>
    <w:bookmarkStart w:id="21" w:name="professional-summary"/>
    <w:p>
      <w:pPr>
        <w:pStyle w:val="Heading2"/>
      </w:pPr>
      <w:r>
        <w:t xml:space="preserve">Professional Summary</w:t>
      </w:r>
    </w:p>
    <w:p>
      <w:pPr>
        <w:pStyle w:val="FirstParagraph"/>
      </w:pPr>
      <w:r>
        <w:t xml:space="preserve">A highly motivated and experienced Banker with over 10 years of expertise in Canada’s financial sector, specializing in client relationship management, financial advisory services, and operational excellence. Proven track record of driving growth for Toronto-based banking institutions by delivering tailored solutions to individual and corporate clients. Adept at navigating the unique demands of Canada’s regulatory environment while fostering trust and loyalty within the local community. Committed to upholding the highest standards of professionalism, ethics, and innovation in Canada’s dynamic banking landscape.</w:t>
      </w:r>
    </w:p>
    <w:bookmarkEnd w:id="21"/>
    <w:bookmarkStart w:id="25" w:name="professional-experience"/>
    <w:p>
      <w:pPr>
        <w:pStyle w:val="Heading2"/>
      </w:pPr>
      <w:r>
        <w:t xml:space="preserve">Professional Experience</w:t>
      </w:r>
    </w:p>
    <w:bookmarkStart w:id="22" w:name="toronto-branch-manager-td-bank-canada"/>
    <w:p>
      <w:pPr>
        <w:pStyle w:val="Heading3"/>
      </w:pPr>
      <w:r>
        <w:t xml:space="preserve">Toronto Branch Manager – TD Bank (Canada)</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the operations of a high-performing branch in downtown Toronto, achieving a 25% increase in customer satisfaction scores through personalized service and innovative product offerings.</w:t>
      </w:r>
    </w:p>
    <w:p>
      <w:pPr>
        <w:numPr>
          <w:ilvl w:val="0"/>
          <w:numId w:val="1001"/>
        </w:numPr>
        <w:pStyle w:val="Compact"/>
      </w:pPr>
      <w:r>
        <w:t xml:space="preserve">Managed a team of 15 bankers, providing mentorship and training to ensure compliance with Canadian banking regulations (e.g., Anti-Money Laundering (AML) guidelines and the Personal Information Protection and Electronic Documents Act (PIPEDA)).</w:t>
      </w:r>
    </w:p>
    <w:p>
      <w:pPr>
        <w:numPr>
          <w:ilvl w:val="0"/>
          <w:numId w:val="1001"/>
        </w:numPr>
        <w:pStyle w:val="Compact"/>
      </w:pPr>
      <w:r>
        <w:t xml:space="preserve">Developed strategic partnerships with local businesses in Toronto to expand the bank’s corporate client base, resulting in a 15% year-over-year growth in commercial accounts.</w:t>
      </w:r>
    </w:p>
    <w:p>
      <w:pPr>
        <w:numPr>
          <w:ilvl w:val="0"/>
          <w:numId w:val="1001"/>
        </w:numPr>
        <w:pStyle w:val="Compact"/>
      </w:pPr>
      <w:r>
        <w:t xml:space="preserve">Implemented digital transformation initiatives, including the adoption of mobile banking solutions and AI-driven customer analytics tools, enhancing efficiency and client engagement across Canada’s financial ecosystem.</w:t>
      </w:r>
    </w:p>
    <w:p>
      <w:pPr>
        <w:numPr>
          <w:ilvl w:val="0"/>
          <w:numId w:val="1001"/>
        </w:numPr>
        <w:pStyle w:val="Compact"/>
      </w:pPr>
      <w:r>
        <w:t xml:space="preserve">Collaborated with regulatory bodies to ensure adherence to federal policies, contributing to the branch’s recognition as a “Top Performing Branch in Canada” by the Canadian Bankers Association (CBA) in 2022.</w:t>
      </w:r>
    </w:p>
    <w:bookmarkEnd w:id="22"/>
    <w:bookmarkStart w:id="23" w:name="X812d93d1c776df6394a8a6acf61c677a021efa5"/>
    <w:p>
      <w:pPr>
        <w:pStyle w:val="Heading3"/>
      </w:pPr>
      <w:r>
        <w:t xml:space="preserve">Senior Relationship Banker – Royal Bank of Canada (RBC)</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March 2014 – December 2017</w:t>
      </w:r>
    </w:p>
    <w:p>
      <w:pPr>
        <w:numPr>
          <w:ilvl w:val="0"/>
          <w:numId w:val="1002"/>
        </w:numPr>
        <w:pStyle w:val="Compact"/>
      </w:pPr>
      <w:r>
        <w:t xml:space="preserve">Cultivated and maintained relationships with over 500 high-net-worth individuals and small-to-medium enterprises (SMEs) in the Greater Toronto Area, delivering customized financial solutions such as wealth management, mortgages, and investment products.</w:t>
      </w:r>
    </w:p>
    <w:p>
      <w:pPr>
        <w:numPr>
          <w:ilvl w:val="0"/>
          <w:numId w:val="1002"/>
        </w:numPr>
        <w:pStyle w:val="Compact"/>
      </w:pPr>
      <w:r>
        <w:t xml:space="preserve">Successfully closed $25 million in new business annually by identifying client needs and aligning them with RBC’s product portfolio tailored to Canada’s economic landscape.</w:t>
      </w:r>
    </w:p>
    <w:p>
      <w:pPr>
        <w:numPr>
          <w:ilvl w:val="0"/>
          <w:numId w:val="1002"/>
        </w:numPr>
        <w:pStyle w:val="Compact"/>
      </w:pPr>
      <w:r>
        <w:t xml:space="preserve">Provided expert guidance on tax-efficient strategies and retirement planning, leveraging knowledge of Canadian tax codes and financial regulations to maximize client value.</w:t>
      </w:r>
    </w:p>
    <w:p>
      <w:pPr>
        <w:numPr>
          <w:ilvl w:val="0"/>
          <w:numId w:val="1002"/>
        </w:numPr>
        <w:pStyle w:val="Compact"/>
      </w:pPr>
      <w:r>
        <w:t xml:space="preserve">Trained junior bankers in Toronto on best practices for customer service, compliance, and sales techniques, contributing to a 20% improvement in team performance metrics.</w:t>
      </w:r>
    </w:p>
    <w:p>
      <w:pPr>
        <w:numPr>
          <w:ilvl w:val="0"/>
          <w:numId w:val="1002"/>
        </w:numPr>
        <w:pStyle w:val="Compact"/>
      </w:pPr>
      <w:r>
        <w:t xml:space="preserve">Participated in community initiatives such as the RBC Foundation’s “Toronto Financial Literacy Program,” educating local residents on personal finance and banking services across Canada.</w:t>
      </w:r>
    </w:p>
    <w:bookmarkEnd w:id="23"/>
    <w:bookmarkStart w:id="24" w:name="junior-banker-scotiabank"/>
    <w:p>
      <w:pPr>
        <w:pStyle w:val="Heading3"/>
      </w:pPr>
      <w:r>
        <w:t xml:space="preserve">Junior Banker – Scotiabank</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September 2011 – February 2014</w:t>
      </w:r>
    </w:p>
    <w:p>
      <w:pPr>
        <w:numPr>
          <w:ilvl w:val="0"/>
          <w:numId w:val="1003"/>
        </w:numPr>
        <w:pStyle w:val="Compact"/>
      </w:pPr>
      <w:r>
        <w:t xml:space="preserve">Led front-line customer service operations, resolving inquiries related to accounts, loans, and financial products while maintaining a 98% client satisfaction rate in Toronto’s competitive banking environment.</w:t>
      </w:r>
    </w:p>
    <w:p>
      <w:pPr>
        <w:numPr>
          <w:ilvl w:val="0"/>
          <w:numId w:val="1003"/>
        </w:numPr>
        <w:pStyle w:val="Compact"/>
      </w:pPr>
      <w:r>
        <w:t xml:space="preserve">Assisted in the onboarding of new clients, ensuring compliance with Canadian identity verification protocols and KYC (Know Your Customer) procedures.</w:t>
      </w:r>
    </w:p>
    <w:p>
      <w:pPr>
        <w:numPr>
          <w:ilvl w:val="0"/>
          <w:numId w:val="1003"/>
        </w:numPr>
        <w:pStyle w:val="Compact"/>
      </w:pPr>
      <w:r>
        <w:t xml:space="preserve">Supported branch operations by managing daily transactions, including loan approvals and account openings, with a focus on accuracy and efficiency.</w:t>
      </w:r>
    </w:p>
    <w:p>
      <w:pPr>
        <w:numPr>
          <w:ilvl w:val="0"/>
          <w:numId w:val="1003"/>
        </w:numPr>
        <w:pStyle w:val="Compact"/>
      </w:pPr>
      <w:r>
        <w:t xml:space="preserve">Contributed to the development of marketing campaigns targeting Toronto’s diverse demographic, increasing branch traffic by 12% in 2013.</w:t>
      </w:r>
    </w:p>
    <w:bookmarkEnd w:id="24"/>
    <w:bookmarkEnd w:id="25"/>
    <w:bookmarkStart w:id="28" w:name="educational-background"/>
    <w:p>
      <w:pPr>
        <w:pStyle w:val="Heading2"/>
      </w:pPr>
      <w:r>
        <w:t xml:space="preserve">Educational Background</w:t>
      </w:r>
    </w:p>
    <w:bookmarkStart w:id="26" w:name="bachelor-of-commerce-bcom-finance"/>
    <w:p>
      <w:pPr>
        <w:pStyle w:val="Heading3"/>
      </w:pPr>
      <w:r>
        <w:t xml:space="preserve">Bachelor of Commerce (BCom) – Finance</w:t>
      </w:r>
    </w:p>
    <w:p>
      <w:pPr>
        <w:pStyle w:val="FirstParagraph"/>
      </w:pPr>
      <w:r>
        <w:rPr>
          <w:bCs/>
          <w:b/>
        </w:rPr>
        <w:t xml:space="preserve">Institution:</w:t>
      </w:r>
      <w:r>
        <w:t xml:space="preserve"> </w:t>
      </w:r>
      <w:r>
        <w:t xml:space="preserve">University of Toronto |</w:t>
      </w:r>
      <w:r>
        <w:t xml:space="preserve"> </w:t>
      </w:r>
      <w:r>
        <w:rPr>
          <w:bCs/>
          <w:b/>
        </w:rPr>
        <w:t xml:space="preserve">Graduation Year:</w:t>
      </w:r>
      <w:r>
        <w:t xml:space="preserve"> </w:t>
      </w:r>
      <w:r>
        <w:t xml:space="preserve">2011</w:t>
      </w:r>
    </w:p>
    <w:p>
      <w:pPr>
        <w:numPr>
          <w:ilvl w:val="0"/>
          <w:numId w:val="1004"/>
        </w:numPr>
        <w:pStyle w:val="Compact"/>
      </w:pPr>
      <w:r>
        <w:t xml:space="preserve">Courses focused on financial markets, investment analysis, and corporate finance, with a specialization in Canadian banking systems and economic policies.</w:t>
      </w:r>
    </w:p>
    <w:p>
      <w:pPr>
        <w:numPr>
          <w:ilvl w:val="0"/>
          <w:numId w:val="1004"/>
        </w:numPr>
        <w:pStyle w:val="Compact"/>
      </w:pPr>
      <w:r>
        <w:t xml:space="preserve">Pursued electives in cross-cultural management to better serve Toronto’s multicultural client base.</w:t>
      </w:r>
    </w:p>
    <w:bookmarkEnd w:id="26"/>
    <w:bookmarkStart w:id="27" w:name="professional-certifications"/>
    <w:p>
      <w:pPr>
        <w:pStyle w:val="Heading3"/>
      </w:pPr>
      <w:r>
        <w:t xml:space="preserve">Professional Certifications</w:t>
      </w:r>
    </w:p>
    <w:p>
      <w:pPr>
        <w:numPr>
          <w:ilvl w:val="0"/>
          <w:numId w:val="1005"/>
        </w:numPr>
        <w:pStyle w:val="Compact"/>
      </w:pPr>
      <w:r>
        <w:t xml:space="preserve">Certified Financial Planner (CFP) – Canadian Institute of Financial Planning (CIFP), 2016</w:t>
      </w:r>
    </w:p>
    <w:p>
      <w:pPr>
        <w:numPr>
          <w:ilvl w:val="0"/>
          <w:numId w:val="1005"/>
        </w:numPr>
        <w:pStyle w:val="Compact"/>
      </w:pPr>
      <w:r>
        <w:t xml:space="preserve">Chartered Banker (C.B.) – Royal Bank of Canada, 2019</w:t>
      </w:r>
    </w:p>
    <w:p>
      <w:pPr>
        <w:numPr>
          <w:ilvl w:val="0"/>
          <w:numId w:val="1005"/>
        </w:numPr>
        <w:pStyle w:val="Compact"/>
      </w:pPr>
      <w:r>
        <w:t xml:space="preserve">Canadian Securities Course (CSC) – Canadian Securities Institute, 2015</w:t>
      </w:r>
    </w:p>
    <w:bookmarkEnd w:id="27"/>
    <w:bookmarkEnd w:id="28"/>
    <w:bookmarkStart w:id="29" w:name="key-skills"/>
    <w:p>
      <w:pPr>
        <w:pStyle w:val="Heading2"/>
      </w:pPr>
      <w:r>
        <w:t xml:space="preserve">Key Skills</w:t>
      </w:r>
    </w:p>
    <w:p>
      <w:pPr>
        <w:numPr>
          <w:ilvl w:val="0"/>
          <w:numId w:val="1006"/>
        </w:numPr>
        <w:pStyle w:val="Compact"/>
      </w:pPr>
      <w:r>
        <w:rPr>
          <w:bCs/>
          <w:b/>
        </w:rPr>
        <w:t xml:space="preserve">Client Relationship Management:</w:t>
      </w:r>
      <w:r>
        <w:t xml:space="preserve"> </w:t>
      </w:r>
      <w:r>
        <w:t xml:space="preserve">Expertise in building long-term relationships with clients in Canada’s diverse financial landscape.</w:t>
      </w:r>
    </w:p>
    <w:p>
      <w:pPr>
        <w:numPr>
          <w:ilvl w:val="0"/>
          <w:numId w:val="1006"/>
        </w:numPr>
        <w:pStyle w:val="Compact"/>
      </w:pPr>
      <w:r>
        <w:rPr>
          <w:bCs/>
          <w:b/>
        </w:rPr>
        <w:t xml:space="preserve">Financial Advisory Services:</w:t>
      </w:r>
      <w:r>
        <w:t xml:space="preserve"> </w:t>
      </w:r>
      <w:r>
        <w:t xml:space="preserve">Proficient in providing tailored advice on investments, mortgages, and wealth management aligned with Canadian regulations.</w:t>
      </w:r>
    </w:p>
    <w:p>
      <w:pPr>
        <w:numPr>
          <w:ilvl w:val="0"/>
          <w:numId w:val="1006"/>
        </w:numPr>
        <w:pStyle w:val="Compact"/>
      </w:pPr>
      <w:r>
        <w:rPr>
          <w:bCs/>
          <w:b/>
        </w:rPr>
        <w:t xml:space="preserve">Digital Banking Solutions:</w:t>
      </w:r>
      <w:r>
        <w:t xml:space="preserve"> </w:t>
      </w:r>
      <w:r>
        <w:t xml:space="preserve">Skilled in leveraging fintech tools and platforms to enhance service delivery in Toronto’s tech-savvy market.</w:t>
      </w:r>
    </w:p>
    <w:p>
      <w:pPr>
        <w:numPr>
          <w:ilvl w:val="0"/>
          <w:numId w:val="1006"/>
        </w:numPr>
        <w:pStyle w:val="Compact"/>
      </w:pPr>
      <w:r>
        <w:rPr>
          <w:bCs/>
          <w:b/>
        </w:rPr>
        <w:t xml:space="preserve">Regulatory Compliance:</w:t>
      </w:r>
      <w:r>
        <w:t xml:space="preserve"> </w:t>
      </w:r>
      <w:r>
        <w:t xml:space="preserve">Strong understanding of Canadian banking laws, including the Bank Act (Canada) and privacy frameworks like PIPEDA.</w:t>
      </w:r>
    </w:p>
    <w:p>
      <w:pPr>
        <w:numPr>
          <w:ilvl w:val="0"/>
          <w:numId w:val="1006"/>
        </w:numPr>
        <w:pStyle w:val="Compact"/>
      </w:pPr>
      <w:r>
        <w:rPr>
          <w:bCs/>
          <w:b/>
        </w:rPr>
        <w:t xml:space="preserve">Leadership &amp; Team Development:</w:t>
      </w:r>
      <w:r>
        <w:t xml:space="preserve"> </w:t>
      </w:r>
      <w:r>
        <w:t xml:space="preserve">Proven ability to lead teams in Toronto’s fast-paced banking environment while fostering a culture of excellence.</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Professional Affiliations:</w:t>
      </w:r>
      <w:r>
        <w:t xml:space="preserve"> </w:t>
      </w:r>
      <w:r>
        <w:t xml:space="preserve">Member of the Canadian Bankers Association (CBA), Toronto Branch Managers’ Network.</w:t>
      </w:r>
    </w:p>
    <w:p>
      <w:pPr>
        <w:pStyle w:val="BodyText"/>
      </w:pPr>
      <w:r>
        <w:rPr>
          <w:bCs/>
          <w:b/>
        </w:rPr>
        <w:t xml:space="preserve">Community Involvement:</w:t>
      </w:r>
      <w:r>
        <w:t xml:space="preserve"> </w:t>
      </w:r>
      <w:r>
        <w:t xml:space="preserve">Volunteer financial advisor for the Toronto Community Loan Fund, supporting local entrepreneurs in Canada’s economic recovery efforts.</w:t>
      </w:r>
    </w:p>
    <w:bookmarkEnd w:id="30"/>
    <w:p>
      <w:pPr>
        <w:pStyle w:val="BodyText"/>
      </w:pPr>
      <w:r>
        <w:t xml:space="preserve">This resume is tailored for a Banker role in Canada Toronto, emphasizing experience, skills, and achievements within the Canadian financial sector. It aligns with industry standards and highlights expertise specific to Toronto’s banking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Canada Toronto</dc:title>
  <dc:creator/>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file>