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Egypt</w:t>
      </w:r>
      <w:r>
        <w:t xml:space="preserve"> </w:t>
      </w:r>
      <w:r>
        <w:t xml:space="preserve">Alexandria</w:t>
      </w:r>
    </w:p>
    <w:bookmarkStart w:id="33" w:name="resume"/>
    <w:p>
      <w:pPr>
        <w:pStyle w:val="Heading1"/>
      </w:pPr>
      <w:r>
        <w:t xml:space="preserve">Resume</w:t>
      </w:r>
    </w:p>
    <w:bookmarkStart w:id="20" w:name="ahmed-mohamed-el-sayed"/>
    <w:p>
      <w:pPr>
        <w:pStyle w:val="Heading2"/>
      </w:pPr>
      <w:r>
        <w:t xml:space="preserve">Ahmed Mohamed El-Sayed</w:t>
      </w:r>
    </w:p>
    <w:p>
      <w:pPr>
        <w:pStyle w:val="FirstParagraph"/>
      </w:pPr>
      <w:r>
        <w:rPr>
          <w:bCs/>
          <w:b/>
        </w:rPr>
        <w:t xml:space="preserve">Contact Information:</w:t>
      </w:r>
      <w:r>
        <w:t xml:space="preserve"> </w:t>
      </w:r>
      <w:r>
        <w:t xml:space="preserve">+20-106-789-5432 | amelsayed@email.com | Alexandria, Egypt</w:t>
      </w:r>
    </w:p>
    <w:bookmarkEnd w:id="20"/>
    <w:bookmarkStart w:id="21" w:name="professional-summary"/>
    <w:p>
      <w:pPr>
        <w:pStyle w:val="Heading2"/>
      </w:pPr>
      <w:r>
        <w:t xml:space="preserve">Professional Summary</w:t>
      </w:r>
    </w:p>
    <w:p>
      <w:pPr>
        <w:pStyle w:val="FirstParagraph"/>
      </w:pPr>
      <w:r>
        <w:t xml:space="preserve">Results-driven and customer-focused Banker with over 8 years of experience in the financial sector, specializing in retail banking, corporate finance, and relationship management. Proven expertise in delivering tailored financial solutions to clients across Egypt Alexandria's dynamic economic landscape. Adept at leveraging local market knowledge to drive growth, ensure compliance with regulatory frameworks, and enhance customer satisfaction. Committed to fostering trust through integrity, innovation, and a deep understanding of the banking needs of individuals and businesses in Alexandria.</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Al Ahly Bank of Egypt (Alexandria Branch)</w:t>
      </w:r>
      <w:r>
        <w:t xml:space="preserve"> </w:t>
      </w:r>
      <w:r>
        <w:t xml:space="preserve">| Alexandria, Egypt | Jan 2018 – Present</w:t>
      </w:r>
    </w:p>
    <w:p>
      <w:pPr>
        <w:numPr>
          <w:ilvl w:val="0"/>
          <w:numId w:val="1001"/>
        </w:numPr>
        <w:pStyle w:val="Compact"/>
      </w:pPr>
      <w:r>
        <w:t xml:space="preserve">Spearheaded the development of a client acquisition strategy, increasing the branch’s customer base by 25% in 2021 through targeted outreach in Alexandria’s key commercial hubs.</w:t>
      </w:r>
    </w:p>
    <w:p>
      <w:pPr>
        <w:numPr>
          <w:ilvl w:val="0"/>
          <w:numId w:val="1001"/>
        </w:numPr>
        <w:pStyle w:val="Compact"/>
      </w:pPr>
      <w:r>
        <w:t xml:space="preserve">Managed a portfolio of 300+ high-net-worth individuals and SME clients, providing personalized financial advice on investment products, credit facilities, and wealth management solutions aligned with Egypt Alexandria’s economic priorities.</w:t>
      </w:r>
    </w:p>
    <w:p>
      <w:pPr>
        <w:numPr>
          <w:ilvl w:val="0"/>
          <w:numId w:val="1001"/>
        </w:numPr>
        <w:pStyle w:val="Compact"/>
      </w:pPr>
      <w:r>
        <w:t xml:space="preserve">Collaborated with the compliance team to ensure adherence to Central Bank of Egypt regulations while optimizing service delivery processes for efficiency in Alexandria’s fast-paced banking environment.</w:t>
      </w:r>
    </w:p>
    <w:p>
      <w:pPr>
        <w:numPr>
          <w:ilvl w:val="0"/>
          <w:numId w:val="1001"/>
        </w:numPr>
        <w:pStyle w:val="Compact"/>
      </w:pPr>
      <w:r>
        <w:t xml:space="preserve">Received the “Top Relationship Manager” award in 2020 for exceeding performance targets and maintaining a 98% customer retention rate in Alexandria.</w:t>
      </w:r>
    </w:p>
    <w:bookmarkEnd w:id="22"/>
    <w:bookmarkStart w:id="23" w:name="assistant-manager-retail-banking"/>
    <w:p>
      <w:pPr>
        <w:pStyle w:val="Heading3"/>
      </w:pPr>
      <w:r>
        <w:t xml:space="preserve">Assistant Manager – Retail Banking</w:t>
      </w:r>
    </w:p>
    <w:p>
      <w:pPr>
        <w:pStyle w:val="FirstParagraph"/>
      </w:pPr>
      <w:r>
        <w:rPr>
          <w:bCs/>
          <w:b/>
        </w:rPr>
        <w:t xml:space="preserve">National Bank of Egypt (Alexandria Downtown Branch)</w:t>
      </w:r>
      <w:r>
        <w:t xml:space="preserve"> </w:t>
      </w:r>
      <w:r>
        <w:t xml:space="preserve">| Alexandria, Egypt | Aug 2014 – Dec 2017</w:t>
      </w:r>
    </w:p>
    <w:p>
      <w:pPr>
        <w:numPr>
          <w:ilvl w:val="0"/>
          <w:numId w:val="1002"/>
        </w:numPr>
        <w:pStyle w:val="Compact"/>
      </w:pPr>
      <w:r>
        <w:t xml:space="preserve">Oversaw daily operations of the retail banking department, ensuring seamless service delivery to over 500 customers monthly in Alexandria’s bustling financial district.</w:t>
      </w:r>
    </w:p>
    <w:p>
      <w:pPr>
        <w:numPr>
          <w:ilvl w:val="0"/>
          <w:numId w:val="1002"/>
        </w:numPr>
        <w:pStyle w:val="Compact"/>
      </w:pPr>
      <w:r>
        <w:t xml:space="preserve">Implemented a digital transformation initiative, introducing mobile and online banking services to 80% of the branch’s clients in Alexandria, significantly reducing transaction times.</w:t>
      </w:r>
    </w:p>
    <w:p>
      <w:pPr>
        <w:numPr>
          <w:ilvl w:val="0"/>
          <w:numId w:val="1002"/>
        </w:numPr>
        <w:pStyle w:val="Compact"/>
      </w:pPr>
      <w:r>
        <w:t xml:space="preserve">Conducted workshops for clients on financial literacy and digital banking tools, fostering a culture of informed decision-making in Egypt Alexandria’s evolving financial ecosystem.</w:t>
      </w:r>
    </w:p>
    <w:p>
      <w:pPr>
        <w:numPr>
          <w:ilvl w:val="0"/>
          <w:numId w:val="1002"/>
        </w:numPr>
        <w:pStyle w:val="Compact"/>
      </w:pPr>
      <w:r>
        <w:t xml:space="preserve">Played a key role in launching the bank’s microfinance program, supporting 50+ small businesses in Alexandria with access to credit and training.</w:t>
      </w:r>
    </w:p>
    <w:bookmarkEnd w:id="23"/>
    <w:bookmarkStart w:id="24" w:name="banking-associate"/>
    <w:p>
      <w:pPr>
        <w:pStyle w:val="Heading3"/>
      </w:pPr>
      <w:r>
        <w:t xml:space="preserve">Banking Associate</w:t>
      </w:r>
    </w:p>
    <w:p>
      <w:pPr>
        <w:pStyle w:val="FirstParagraph"/>
      </w:pPr>
      <w:r>
        <w:rPr>
          <w:bCs/>
          <w:b/>
        </w:rPr>
        <w:t xml:space="preserve">Commercial International Bank (CIB) – Alexandria Office</w:t>
      </w:r>
      <w:r>
        <w:t xml:space="preserve"> </w:t>
      </w:r>
      <w:r>
        <w:t xml:space="preserve">| Alexandria, Egypt | Jun 2011 – Jul 2014</w:t>
      </w:r>
    </w:p>
    <w:p>
      <w:pPr>
        <w:numPr>
          <w:ilvl w:val="0"/>
          <w:numId w:val="1003"/>
        </w:numPr>
        <w:pStyle w:val="Compact"/>
      </w:pPr>
      <w:r>
        <w:t xml:space="preserve">Provided first-line support to clients in areas such as account opening, loan applications, and transaction processing, maintaining a 95% client satisfaction score in Alexandria.</w:t>
      </w:r>
    </w:p>
    <w:p>
      <w:pPr>
        <w:numPr>
          <w:ilvl w:val="0"/>
          <w:numId w:val="1003"/>
        </w:numPr>
        <w:pStyle w:val="Compact"/>
      </w:pPr>
      <w:r>
        <w:t xml:space="preserve">Assisted in the development of branch-specific marketing campaigns targeting Alexandria’s youth demographic, resulting in a 15% increase in student account openings.</w:t>
      </w:r>
    </w:p>
    <w:p>
      <w:pPr>
        <w:numPr>
          <w:ilvl w:val="0"/>
          <w:numId w:val="1003"/>
        </w:numPr>
        <w:pStyle w:val="Compact"/>
      </w:pPr>
      <w:r>
        <w:t xml:space="preserve">Participated in cross-departmental projects to improve operational efficiency, including the integration of a new core banking system that streamlined processes for Alexandria’s branches.</w:t>
      </w:r>
    </w:p>
    <w:p>
      <w:pPr>
        <w:numPr>
          <w:ilvl w:val="0"/>
          <w:numId w:val="1003"/>
        </w:numPr>
        <w:pStyle w:val="Compact"/>
      </w:pPr>
      <w:r>
        <w:t xml:space="preserve">Received recognition as “Employee of the Quarter” twice for exceptional performance and dedication to customer service in Alexandria’s competitive banking sector.</w:t>
      </w:r>
    </w:p>
    <w:bookmarkEnd w:id="24"/>
    <w:bookmarkEnd w:id="25"/>
    <w:bookmarkStart w:id="27" w:name="education"/>
    <w:p>
      <w:pPr>
        <w:pStyle w:val="Heading2"/>
      </w:pPr>
      <w:r>
        <w:t xml:space="preserve">Education</w:t>
      </w:r>
    </w:p>
    <w:bookmarkStart w:id="26" w:name="Xce604506a5f7509bcee0c9aa1ea35f04ce83bfa"/>
    <w:p>
      <w:pPr>
        <w:pStyle w:val="Heading3"/>
      </w:pPr>
      <w:r>
        <w:t xml:space="preserve">Bachelor of Business Administration (BBA) – Finance</w:t>
      </w:r>
    </w:p>
    <w:p>
      <w:pPr>
        <w:pStyle w:val="FirstParagraph"/>
      </w:pPr>
      <w:r>
        <w:rPr>
          <w:bCs/>
          <w:b/>
        </w:rPr>
        <w:t xml:space="preserve">Alexandria University</w:t>
      </w:r>
      <w:r>
        <w:t xml:space="preserve"> </w:t>
      </w:r>
      <w:r>
        <w:t xml:space="preserve">| Alexandria, Egypt | Graduated 2011</w:t>
      </w:r>
    </w:p>
    <w:p>
      <w:pPr>
        <w:numPr>
          <w:ilvl w:val="0"/>
          <w:numId w:val="1004"/>
        </w:numPr>
        <w:pStyle w:val="Compact"/>
      </w:pPr>
      <w:r>
        <w:t xml:space="preserve">Relevant coursework: Corporate Finance, Investment Analysis, Banking and Financial Institutions, and Economic Development in the Middle East.</w:t>
      </w:r>
    </w:p>
    <w:p>
      <w:pPr>
        <w:numPr>
          <w:ilvl w:val="0"/>
          <w:numId w:val="1004"/>
        </w:numPr>
        <w:pStyle w:val="Compact"/>
      </w:pPr>
      <w:r>
        <w:t xml:space="preserve">Published a research paper on “Financial Inclusion Strategies in Egypt Alexandria” as part of the university’s annual finance symposium.</w:t>
      </w:r>
    </w:p>
    <w:bookmarkEnd w:id="26"/>
    <w:bookmarkEnd w:id="27"/>
    <w:bookmarkStart w:id="28" w:name="skills"/>
    <w:p>
      <w:pPr>
        <w:pStyle w:val="Heading2"/>
      </w:pPr>
      <w:r>
        <w:t xml:space="preserve">Skills</w:t>
      </w:r>
    </w:p>
    <w:p>
      <w:pPr>
        <w:numPr>
          <w:ilvl w:val="0"/>
          <w:numId w:val="1005"/>
        </w:numPr>
        <w:pStyle w:val="Compact"/>
      </w:pPr>
      <w:r>
        <w:rPr>
          <w:bCs/>
          <w:b/>
        </w:rPr>
        <w:t xml:space="preserve">Banking Software:</w:t>
      </w:r>
      <w:r>
        <w:t xml:space="preserve"> </w:t>
      </w:r>
      <w:r>
        <w:t xml:space="preserve">Core Banking Systems (e.g., TCS, Temenos), Microsoft Office Suite, SAP.</w:t>
      </w:r>
    </w:p>
    <w:p>
      <w:pPr>
        <w:numPr>
          <w:ilvl w:val="0"/>
          <w:numId w:val="1005"/>
        </w:numPr>
        <w:pStyle w:val="Compact"/>
      </w:pPr>
      <w:r>
        <w:rPr>
          <w:bCs/>
          <w:b/>
        </w:rPr>
        <w:t xml:space="preserve">Financial Services:</w:t>
      </w:r>
      <w:r>
        <w:t xml:space="preserve"> </w:t>
      </w:r>
      <w:r>
        <w:t xml:space="preserve">Retail Banking, Corporate Finance, Wealth Management, Risk Assessment.</w:t>
      </w:r>
    </w:p>
    <w:p>
      <w:pPr>
        <w:numPr>
          <w:ilvl w:val="0"/>
          <w:numId w:val="1005"/>
        </w:numPr>
        <w:pStyle w:val="Compact"/>
      </w:pPr>
      <w:r>
        <w:rPr>
          <w:bCs/>
          <w:b/>
        </w:rPr>
        <w:t xml:space="preserve">Languages:</w:t>
      </w:r>
      <w:r>
        <w:t xml:space="preserve"> </w:t>
      </w:r>
      <w:r>
        <w:t xml:space="preserve">Arabic (Native), English (Fluent – IELTS 7.5), French (Intermediate).</w:t>
      </w:r>
    </w:p>
    <w:p>
      <w:pPr>
        <w:numPr>
          <w:ilvl w:val="0"/>
          <w:numId w:val="1005"/>
        </w:numPr>
        <w:pStyle w:val="Compact"/>
      </w:pPr>
      <w:r>
        <w:rPr>
          <w:bCs/>
          <w:b/>
        </w:rPr>
        <w:t xml:space="preserve">Technical Proficiency:</w:t>
      </w:r>
      <w:r>
        <w:t xml:space="preserve"> </w:t>
      </w:r>
      <w:r>
        <w:t xml:space="preserve">Data Analysis Tools (Excel, Tableau), Digital Banking Platforms, Regulatory Compliance Frameworks.</w:t>
      </w:r>
    </w:p>
    <w:p>
      <w:pPr>
        <w:numPr>
          <w:ilvl w:val="0"/>
          <w:numId w:val="1005"/>
        </w:numPr>
        <w:pStyle w:val="Compact"/>
      </w:pPr>
      <w:r>
        <w:rPr>
          <w:bCs/>
          <w:b/>
        </w:rPr>
        <w:t xml:space="preserve">Soft Skills:</w:t>
      </w:r>
      <w:r>
        <w:t xml:space="preserve"> </w:t>
      </w:r>
      <w:r>
        <w:t xml:space="preserve">Client Relationship Management, Negotiation, Leadership, Problem-Solving.</w:t>
      </w:r>
    </w:p>
    <w:bookmarkEnd w:id="28"/>
    <w:bookmarkStart w:id="29" w:name="certifications"/>
    <w:p>
      <w:pPr>
        <w:pStyle w:val="Heading2"/>
      </w:pPr>
      <w:r>
        <w:t xml:space="preserve">Certifications</w:t>
      </w:r>
    </w:p>
    <w:p>
      <w:pPr>
        <w:numPr>
          <w:ilvl w:val="0"/>
          <w:numId w:val="1006"/>
        </w:numPr>
        <w:pStyle w:val="Compact"/>
      </w:pPr>
      <w:r>
        <w:t xml:space="preserve">Certified Financial Planner (CFP) – 2019</w:t>
      </w:r>
    </w:p>
    <w:p>
      <w:pPr>
        <w:numPr>
          <w:ilvl w:val="0"/>
          <w:numId w:val="1006"/>
        </w:numPr>
        <w:pStyle w:val="Compact"/>
      </w:pPr>
      <w:r>
        <w:t xml:space="preserve">Chartered Financial Analyst (CFA) Level II – 2017</w:t>
      </w:r>
    </w:p>
    <w:p>
      <w:pPr>
        <w:numPr>
          <w:ilvl w:val="0"/>
          <w:numId w:val="1006"/>
        </w:numPr>
        <w:pStyle w:val="Compact"/>
      </w:pPr>
      <w:r>
        <w:t xml:space="preserve">Banking Compliance and Ethics Certification – Central Bank of Egypt, 2016</w:t>
      </w:r>
    </w:p>
    <w:bookmarkEnd w:id="29"/>
    <w:bookmarkStart w:id="30" w:name="professional-affiliations"/>
    <w:p>
      <w:pPr>
        <w:pStyle w:val="Heading2"/>
      </w:pPr>
      <w:r>
        <w:t xml:space="preserve">Professional Affiliations</w:t>
      </w:r>
    </w:p>
    <w:p>
      <w:pPr>
        <w:numPr>
          <w:ilvl w:val="0"/>
          <w:numId w:val="1007"/>
        </w:numPr>
        <w:pStyle w:val="Compact"/>
      </w:pPr>
      <w:r>
        <w:t xml:space="preserve">Member, Egyptian Bankers Association (EBA) – Alexandria Chapter.</w:t>
      </w:r>
    </w:p>
    <w:p>
      <w:pPr>
        <w:numPr>
          <w:ilvl w:val="0"/>
          <w:numId w:val="1007"/>
        </w:numPr>
        <w:pStyle w:val="Compact"/>
      </w:pPr>
      <w:r>
        <w:t xml:space="preserve">Volunteer Mentor for the Alexandria Youth Entrepreneurship Program, 2018–2021.</w:t>
      </w:r>
    </w:p>
    <w:p>
      <w:pPr>
        <w:numPr>
          <w:ilvl w:val="0"/>
          <w:numId w:val="1007"/>
        </w:numPr>
        <w:pStyle w:val="Compact"/>
      </w:pPr>
      <w:r>
        <w:t xml:space="preserve">Contributor to “Banking Today in Egypt” magazine, focusing on financial trends in Alexandria.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Alexandria’s “Financial Literacy Week,” organizing free workshops for local residents to understand banking services and manage personal finances effectively.</w:t>
      </w:r>
    </w:p>
    <w:p>
      <w:pPr>
        <w:pStyle w:val="BodyText"/>
      </w:pPr>
      <w:r>
        <w:rPr>
          <w:bCs/>
          <w:b/>
        </w:rPr>
        <w:t xml:space="preserve">Projects:</w:t>
      </w:r>
      <w:r>
        <w:t xml:space="preserve"> </w:t>
      </w:r>
      <w:r>
        <w:t xml:space="preserve">Led the “Alexandria Smart Banking Initiative” (2020), a pilot program to integrate AI-driven customer service tools across five branches in the city, reducing response times by 40%.</w:t>
      </w:r>
    </w:p>
    <w:bookmarkEnd w:id="31"/>
    <w:bookmarkStart w:id="32" w:name="references"/>
    <w:p>
      <w:pPr>
        <w:pStyle w:val="Heading2"/>
      </w:pPr>
      <w:r>
        <w:t xml:space="preserve">References</w:t>
      </w:r>
    </w:p>
    <w:p>
      <w:pPr>
        <w:pStyle w:val="FirstParagraph"/>
      </w:pPr>
      <w:r>
        <w:t xml:space="preserve">Available upon request. Contact: amelsayed@email.com or +20-106-789-5432.</w:t>
      </w:r>
    </w:p>
    <w:p>
      <w:pPr>
        <w:pStyle w:val="BodyText"/>
      </w:pPr>
      <w:r>
        <w:t xml:space="preserve">This resume is tailored for a Banker role in Egypt Alexandria, emphasizing expertise in the region’s financial landscape and commitment to excellence in banking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Egypt Alexandria</dc:title>
  <dc:creator/>
  <dc:language>en</dc:language>
  <cp:keywords/>
  <dcterms:created xsi:type="dcterms:W3CDTF">2026-07-21T14:50:51Z</dcterms:created>
  <dcterms:modified xsi:type="dcterms:W3CDTF">2026-07-21T14:50:51Z</dcterms:modified>
</cp:coreProperties>
</file>

<file path=docProps/custom.xml><?xml version="1.0" encoding="utf-8"?>
<Properties xmlns="http://schemas.openxmlformats.org/officeDocument/2006/custom-properties" xmlns:vt="http://schemas.openxmlformats.org/officeDocument/2006/docPropsVTypes"/>
</file>