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Egypt</w:t>
      </w:r>
      <w:r>
        <w:t xml:space="preserve"> </w:t>
      </w:r>
      <w:r>
        <w:t xml:space="preserve">Cairo</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ahmedelsayed.banker@example.com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sector, specializing in corporate banking and wealth management. A graduate of the American University in Cairo (AUC) with a Master’s in Finance, I have built a career focused on delivering innovative banking solutions to clients across Egypt Cairo. My expertise includes risk assessment, portfolio management, and client relationship development, all tailored to meet the unique demands of Egypt’s evolving financial landscape. With a deep understanding of local regulations and international banking standards, I am committed to providing exceptional service while contributing to the growth of financial institutions in Cairo.</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Cairo International Bank (CIB)</w:t>
      </w:r>
      <w:r>
        <w:br/>
      </w:r>
      <w:r>
        <w:t xml:space="preserve">January 2018 – Present</w:t>
      </w:r>
      <w:r>
        <w:br/>
      </w:r>
      <w:r>
        <w:t xml:space="preserve">- Managed a portfolio of 150+ high-net-worth clients in Egypt Cairo, providing tailored financial solutions including investment advisory, wealth planning, and corporate banking services.</w:t>
      </w:r>
      <w:r>
        <w:br/>
      </w:r>
      <w:r>
        <w:t xml:space="preserve">- Collaborated with the risk management team to develop strategies for mitigating credit and market risks, ensuring compliance with Central Bank of Egypt regulations.</w:t>
      </w:r>
      <w:r>
        <w:br/>
      </w:r>
      <w:r>
        <w:t xml:space="preserve">- Led a team of 10 bankers to achieve a 25% year-over-year increase in client acquisition within Cairo’s financial district.</w:t>
      </w:r>
      <w:r>
        <w:br/>
      </w:r>
      <w:r>
        <w:t xml:space="preserve">- Organized workshops for clients on digital banking tools and financial literacy, enhancing customer engagement in Egypt Cairo.</w:t>
      </w:r>
      <w:r>
        <w:br/>
      </w:r>
      <w:r>
        <w:t xml:space="preserve">- Achieved top performance rankings in CIB’s regional awards for outstanding client service and sales growth.</w:t>
      </w:r>
    </w:p>
    <w:bookmarkEnd w:id="22"/>
    <w:bookmarkStart w:id="23" w:name="assistant-manager-corporate-banking"/>
    <w:p>
      <w:pPr>
        <w:pStyle w:val="Heading3"/>
      </w:pPr>
      <w:r>
        <w:t xml:space="preserve">Assistant Manager – Corporate Banking</w:t>
      </w:r>
    </w:p>
    <w:p>
      <w:pPr>
        <w:pStyle w:val="FirstParagraph"/>
      </w:pPr>
      <w:r>
        <w:rPr>
          <w:bCs/>
          <w:b/>
        </w:rPr>
        <w:t xml:space="preserve">Banque Misr</w:t>
      </w:r>
      <w:r>
        <w:br/>
      </w:r>
      <w:r>
        <w:t xml:space="preserve">July 2014 – December 2017</w:t>
      </w:r>
      <w:r>
        <w:br/>
      </w:r>
      <w:r>
        <w:t xml:space="preserve">- Provided financial advisory services to SMEs and multinational corporations in Egypt Cairo, helping them secure loans and optimize working capital.</w:t>
      </w:r>
      <w:r>
        <w:br/>
      </w:r>
      <w:r>
        <w:t xml:space="preserve">- Conducted in-depth financial analysis of client operations to recommend customized banking solutions, resulting in a 30% increase in loan portfolio growth.</w:t>
      </w:r>
      <w:r>
        <w:br/>
      </w:r>
      <w:r>
        <w:t xml:space="preserve">- Partnered with the marketing team to design campaigns targeting Egypt’s emerging industries, such as renewable energy and technology startups.</w:t>
      </w:r>
      <w:r>
        <w:br/>
      </w:r>
      <w:r>
        <w:t xml:space="preserve">- Ensured adherence to local and international financial compliance frameworks, including AML (Anti-Money Laundering) protocols.</w:t>
      </w:r>
    </w:p>
    <w:bookmarkEnd w:id="23"/>
    <w:bookmarkStart w:id="24" w:name="banker-trainee"/>
    <w:p>
      <w:pPr>
        <w:pStyle w:val="Heading3"/>
      </w:pPr>
      <w:r>
        <w:t xml:space="preserve">Banker Trainee</w:t>
      </w:r>
    </w:p>
    <w:p>
      <w:pPr>
        <w:pStyle w:val="FirstParagraph"/>
      </w:pPr>
      <w:r>
        <w:rPr>
          <w:bCs/>
          <w:b/>
        </w:rPr>
        <w:t xml:space="preserve">National Bank of Egypt (NBE)</w:t>
      </w:r>
      <w:r>
        <w:br/>
      </w:r>
      <w:r>
        <w:t xml:space="preserve">June 2011 – June 2014</w:t>
      </w:r>
      <w:r>
        <w:br/>
      </w:r>
      <w:r>
        <w:t xml:space="preserve">- Gained hands-on experience in customer service, loan processing, and account management across multiple branches in Cairo.</w:t>
      </w:r>
      <w:r>
        <w:br/>
      </w:r>
      <w:r>
        <w:t xml:space="preserve">- Assisted in the onboarding of new clients, ensuring accurate documentation and compliance with NBE’s internal policies.</w:t>
      </w:r>
      <w:r>
        <w:br/>
      </w:r>
      <w:r>
        <w:t xml:space="preserve">- Participated in training programs focused on Egypt Cairo’s economic trends and banking sector innovations.</w:t>
      </w:r>
    </w:p>
    <w:bookmarkEnd w:id="24"/>
    <w:bookmarkEnd w:id="25"/>
    <w:bookmarkStart w:id="26" w:name="education"/>
    <w:p>
      <w:pPr>
        <w:pStyle w:val="Heading2"/>
      </w:pPr>
      <w:r>
        <w:t xml:space="preserve">Education</w:t>
      </w:r>
    </w:p>
    <w:p>
      <w:pPr>
        <w:pStyle w:val="FirstParagraph"/>
      </w:pPr>
      <w:r>
        <w:rPr>
          <w:bCs/>
          <w:b/>
        </w:rPr>
        <w:t xml:space="preserve">American University in Cairo (AUC)</w:t>
      </w:r>
      <w:r>
        <w:br/>
      </w:r>
      <w:r>
        <w:t xml:space="preserve">Master of Science in Finance, 2013</w:t>
      </w:r>
      <w:r>
        <w:br/>
      </w:r>
      <w:r>
        <w:t xml:space="preserve">- Thesis: "The Impact of Digital Banking on Customer Retention in Egypt."</w:t>
      </w:r>
      <w:r>
        <w:br/>
      </w:r>
      <w:r>
        <w:t xml:space="preserve">- Relevant coursework: Financial Markets, Risk Management, Corporate Finance.</w:t>
      </w:r>
    </w:p>
    <w:p>
      <w:pPr>
        <w:pStyle w:val="BodyText"/>
      </w:pPr>
      <w:r>
        <w:rPr>
          <w:bCs/>
          <w:b/>
        </w:rPr>
        <w:t xml:space="preserve">Cairo University</w:t>
      </w:r>
      <w:r>
        <w:br/>
      </w:r>
      <w:r>
        <w:t xml:space="preserve">Bachelor of Commerce in Accounting, 2010</w:t>
      </w:r>
      <w:r>
        <w:br/>
      </w:r>
      <w:r>
        <w:t xml:space="preserve">- Graduated with honors and was awarded the Outstanding Student in Finance Award.</w:t>
      </w:r>
    </w:p>
    <w:bookmarkEnd w:id="26"/>
    <w:bookmarkStart w:id="27" w:name="skills"/>
    <w:p>
      <w:pPr>
        <w:pStyle w:val="Heading2"/>
      </w:pPr>
      <w:r>
        <w:t xml:space="preserve">Skills</w:t>
      </w:r>
    </w:p>
    <w:p>
      <w:pPr>
        <w:numPr>
          <w:ilvl w:val="0"/>
          <w:numId w:val="1001"/>
        </w:numPr>
        <w:pStyle w:val="Compact"/>
      </w:pPr>
      <w:r>
        <w:t xml:space="preserve">Advanced knowledge of financial software (SAP, Oracle)</w:t>
      </w:r>
    </w:p>
    <w:p>
      <w:pPr>
        <w:numPr>
          <w:ilvl w:val="0"/>
          <w:numId w:val="1001"/>
        </w:numPr>
        <w:pStyle w:val="Compact"/>
      </w:pPr>
      <w:r>
        <w:t xml:space="preserve">Expertise in risk management and credit analysis</w:t>
      </w:r>
    </w:p>
    <w:p>
      <w:pPr>
        <w:numPr>
          <w:ilvl w:val="0"/>
          <w:numId w:val="1001"/>
        </w:numPr>
        <w:pStyle w:val="Compact"/>
      </w:pPr>
      <w:r>
        <w:t xml:space="preserve">Fluent in Arabic and English, with basic proficiency in French</w:t>
      </w:r>
    </w:p>
    <w:p>
      <w:pPr>
        <w:numPr>
          <w:ilvl w:val="0"/>
          <w:numId w:val="1001"/>
        </w:numPr>
        <w:pStyle w:val="Compact"/>
      </w:pPr>
      <w:r>
        <w:t xml:space="preserve">Demonstrated leadership in team management and client relationship development</w:t>
      </w:r>
    </w:p>
    <w:p>
      <w:pPr>
        <w:numPr>
          <w:ilvl w:val="0"/>
          <w:numId w:val="1001"/>
        </w:numPr>
        <w:pStyle w:val="Compact"/>
      </w:pPr>
      <w:r>
        <w:t xml:space="preserve">Strong analytical skills for interpreting financial data and market trends in Egypt Cairo</w:t>
      </w:r>
    </w:p>
    <w:bookmarkEnd w:id="27"/>
    <w:bookmarkStart w:id="28" w:name="certifications"/>
    <w:p>
      <w:pPr>
        <w:pStyle w:val="Heading2"/>
      </w:pPr>
      <w:r>
        <w:t xml:space="preserve">Certifications</w:t>
      </w:r>
    </w:p>
    <w:p>
      <w:pPr>
        <w:numPr>
          <w:ilvl w:val="0"/>
          <w:numId w:val="1002"/>
        </w:numPr>
        <w:pStyle w:val="Compact"/>
      </w:pPr>
      <w:r>
        <w:t xml:space="preserve">CFA Level II Candidate (Chartered Financial Analyst)</w:t>
      </w:r>
    </w:p>
    <w:p>
      <w:pPr>
        <w:numPr>
          <w:ilvl w:val="0"/>
          <w:numId w:val="1002"/>
        </w:numPr>
        <w:pStyle w:val="Compact"/>
      </w:pPr>
      <w:r>
        <w:t xml:space="preserve">FRM (Financial Risk Manager) Certification</w:t>
      </w:r>
    </w:p>
    <w:p>
      <w:pPr>
        <w:numPr>
          <w:ilvl w:val="0"/>
          <w:numId w:val="1002"/>
        </w:numPr>
        <w:pStyle w:val="Compact"/>
      </w:pPr>
      <w:r>
        <w:t xml:space="preserve">Professional Certificate in Digital Banking, AUC</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29"/>
    <w:bookmarkStart w:id="33" w:name="additional-sections"/>
    <w:p>
      <w:pPr>
        <w:pStyle w:val="Heading2"/>
      </w:pPr>
      <w:r>
        <w:t xml:space="preserve">Additional Sections</w:t>
      </w:r>
    </w:p>
    <w:bookmarkStart w:id="30" w:name="professional-affiliations"/>
    <w:p>
      <w:pPr>
        <w:pStyle w:val="Heading3"/>
      </w:pPr>
      <w:r>
        <w:t xml:space="preserve">Professional Affiliations</w:t>
      </w:r>
    </w:p>
    <w:p>
      <w:pPr>
        <w:pStyle w:val="FirstParagraph"/>
      </w:pPr>
      <w:r>
        <w:t xml:space="preserve">- Member of the Egyptian Bankers Association (EBA)</w:t>
      </w:r>
      <w:r>
        <w:br/>
      </w:r>
      <w:r>
        <w:t xml:space="preserve">- Active participant in the Cairo Business Forum, focusing on financial innovation and economic growth.</w:t>
      </w:r>
    </w:p>
    <w:bookmarkEnd w:id="30"/>
    <w:bookmarkStart w:id="31" w:name="community-involvement"/>
    <w:p>
      <w:pPr>
        <w:pStyle w:val="Heading3"/>
      </w:pPr>
      <w:r>
        <w:t xml:space="preserve">Community Involvement</w:t>
      </w:r>
    </w:p>
    <w:p>
      <w:pPr>
        <w:pStyle w:val="FirstParagraph"/>
      </w:pPr>
      <w:r>
        <w:t xml:space="preserve">- Volunteered as a financial literacy mentor for youth programs in Cairo, empowering students to manage personal finances.</w:t>
      </w:r>
      <w:r>
        <w:br/>
      </w:r>
      <w:r>
        <w:t xml:space="preserve">- Partnered with local NGOs to provide microloans and financial education to underserved communities in Egypt Cairo.</w:t>
      </w:r>
    </w:p>
    <w:bookmarkEnd w:id="31"/>
    <w:bookmarkStart w:id="32" w:name="key-achievements"/>
    <w:p>
      <w:pPr>
        <w:pStyle w:val="Heading3"/>
      </w:pPr>
      <w:r>
        <w:t xml:space="preserve">Key Achievements</w:t>
      </w:r>
    </w:p>
    <w:p>
      <w:pPr>
        <w:numPr>
          <w:ilvl w:val="0"/>
          <w:numId w:val="1004"/>
        </w:numPr>
        <w:pStyle w:val="Compact"/>
      </w:pPr>
      <w:r>
        <w:t xml:space="preserve">Recognized as "Top Banker of the Year" by the Egyptian Finance Magazine (2021)</w:t>
      </w:r>
    </w:p>
    <w:p>
      <w:pPr>
        <w:numPr>
          <w:ilvl w:val="0"/>
          <w:numId w:val="1004"/>
        </w:numPr>
        <w:pStyle w:val="Compact"/>
      </w:pPr>
      <w:r>
        <w:t xml:space="preserve">Spearheaded a digital transformation initiative at Banque Misr, increasing online banking usage by 40% in 18 months.</w:t>
      </w:r>
    </w:p>
    <w:p>
      <w:pPr>
        <w:numPr>
          <w:ilvl w:val="0"/>
          <w:numId w:val="1004"/>
        </w:numPr>
        <w:pStyle w:val="Compact"/>
      </w:pPr>
      <w:r>
        <w:t xml:space="preserve">Contributed to a $50M corporate loan portfolio expansion in Egypt Cairo through strategic client partnerships.</w:t>
      </w:r>
    </w:p>
    <w:bookmarkEnd w:id="32"/>
    <w:bookmarkEnd w:id="33"/>
    <w:bookmarkStart w:id="34" w:name="references"/>
    <w:p>
      <w:pPr>
        <w:pStyle w:val="Heading2"/>
      </w:pPr>
      <w:r>
        <w:t xml:space="preserve">References</w:t>
      </w:r>
    </w:p>
    <w:p>
      <w:pPr>
        <w:pStyle w:val="FirstParagraph"/>
      </w:pPr>
      <w:r>
        <w:t xml:space="preserve">Available upon request. Contact the candidate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Egypt Cairo</dc:title>
  <dc:creator/>
  <dc:language>en</dc:language>
  <cp:keywords/>
  <dcterms:created xsi:type="dcterms:W3CDTF">2026-07-23T03:03:05Z</dcterms:created>
  <dcterms:modified xsi:type="dcterms:W3CDTF">2026-07-23T03:03:05Z</dcterms:modified>
</cp:coreProperties>
</file>

<file path=docProps/custom.xml><?xml version="1.0" encoding="utf-8"?>
<Properties xmlns="http://schemas.openxmlformats.org/officeDocument/2006/custom-properties" xmlns:vt="http://schemas.openxmlformats.org/officeDocument/2006/docPropsVTypes"/>
</file>