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2" w:name="X6180df072a6ac27927203759dd9d8c28c2d9000"/>
    <w:p>
      <w:pPr>
        <w:pStyle w:val="Heading1"/>
      </w:pPr>
      <w:r>
        <w:t xml:space="preserve">Resume of a Banker in Ethiopia Addis Ababa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Amanuel Tesfaye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Bole Sub-City, Addis Ababa, Ethiopia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amanuel.tesfaye@bankerethiopia.com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+251 912 345 678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highlights the qualifications of Amanuel Tesfaye, a dedicated and experienced Banker with over a decade of expertise in Ethiopia Addis Ababa. As a professional in the Ethiopian financial sector, Amanuel has consistently demonstrated exceptional skills in managing customer relationships, driving financial growth, and ensuring compliance with local banking regulations. His work as a Banker in Ethiopia Addis Ababa has been rooted in understanding the unique challenges and opportunities of the region’s dynamic economy. With a strong focus on client-centric solutions, Amanuel has played a pivotal role in enhancing banking services for individuals and businesses across Addis Ababa. This Resume reflects his commitment to excellence, innovation, and ethical practices in the Ethiopian banking industry.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relationship-manager"/>
    <w:p>
      <w:pPr>
        <w:pStyle w:val="Heading3"/>
      </w:pPr>
      <w:r>
        <w:rPr>
          <w:bCs/>
          <w:b/>
        </w:rPr>
        <w:t xml:space="preserve">Senior Relationship Manager</w:t>
      </w:r>
    </w:p>
    <w:p>
      <w:pPr>
        <w:pStyle w:val="FirstParagraph"/>
      </w:pPr>
      <w:r>
        <w:rPr>
          <w:iCs/>
          <w:i/>
        </w:rPr>
        <w:t xml:space="preserve">Abyssinia Bank, Addis Ababa, Ethiopia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portfolio of over 500 high-net-worth clients in Ethiopia Addis Ababa, providing personalized financial solutions and investment advice.</w:t>
      </w:r>
    </w:p>
    <w:p>
      <w:pPr>
        <w:numPr>
          <w:ilvl w:val="0"/>
          <w:numId w:val="1001"/>
        </w:numPr>
        <w:pStyle w:val="Compact"/>
      </w:pPr>
      <w:r>
        <w:t xml:space="preserve">Collaborated with internal teams to design and implement tailored banking products that aligned with the needs of Addis Ababa’s growing SME sector.</w:t>
      </w:r>
    </w:p>
    <w:p>
      <w:pPr>
        <w:numPr>
          <w:ilvl w:val="0"/>
          <w:numId w:val="1001"/>
        </w:numPr>
        <w:pStyle w:val="Compact"/>
      </w:pPr>
      <w:r>
        <w:t xml:space="preserve">Ensured compliance with the National Bank of Ethiopia (NBE) regulations while maintaining a 95% client retention rate in Ethiopia Addis Ababa.</w:t>
      </w:r>
    </w:p>
    <w:p>
      <w:pPr>
        <w:numPr>
          <w:ilvl w:val="0"/>
          <w:numId w:val="1001"/>
        </w:numPr>
        <w:pStyle w:val="Compact"/>
      </w:pPr>
      <w:r>
        <w:t xml:space="preserve">Conducted regular training sessions for junior bankers on customer service and risk management practices specific to the Ethiopian market.</w:t>
      </w:r>
    </w:p>
    <w:bookmarkEnd w:id="22"/>
    <w:bookmarkStart w:id="23" w:name="branch-manager"/>
    <w:p>
      <w:pPr>
        <w:pStyle w:val="Heading3"/>
      </w:pPr>
      <w:r>
        <w:rPr>
          <w:bCs/>
          <w:b/>
        </w:rPr>
        <w:t xml:space="preserve">Branch Manager</w:t>
      </w:r>
    </w:p>
    <w:p>
      <w:pPr>
        <w:pStyle w:val="FirstParagraph"/>
      </w:pPr>
      <w:r>
        <w:rPr>
          <w:iCs/>
          <w:i/>
        </w:rPr>
        <w:t xml:space="preserve">Commercial Bank of Ethiopia (CBE), Addis Ababa, Ethiopia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Overseeing daily operations of a branch in the heart of Addis Ababa, which served over 3,000 customers annually.</w:t>
      </w:r>
    </w:p>
    <w:p>
      <w:pPr>
        <w:numPr>
          <w:ilvl w:val="0"/>
          <w:numId w:val="1002"/>
        </w:numPr>
        <w:pStyle w:val="Compact"/>
      </w:pPr>
      <w:r>
        <w:t xml:space="preserve">Expanded the branch’s market share by 15% through targeted marketing campaigns and community engagement initiatives in Ethiopia Addis Ababa.</w:t>
      </w:r>
    </w:p>
    <w:p>
      <w:pPr>
        <w:numPr>
          <w:ilvl w:val="0"/>
          <w:numId w:val="1002"/>
        </w:numPr>
        <w:pStyle w:val="Compact"/>
      </w:pPr>
      <w:r>
        <w:t xml:space="preserve">Implemented digital banking solutions to improve service efficiency for clients in Addis Ababa, reducing transaction times by 30%.</w:t>
      </w:r>
    </w:p>
    <w:p>
      <w:pPr>
        <w:numPr>
          <w:ilvl w:val="0"/>
          <w:numId w:val="1002"/>
        </w:numPr>
        <w:pStyle w:val="Compact"/>
      </w:pPr>
      <w:r>
        <w:t xml:space="preserve">Partnered with local cooperatives and microfinance institutions to promote financial inclusion across rural and urban areas of Ethiopia.</w:t>
      </w:r>
    </w:p>
    <w:bookmarkEnd w:id="23"/>
    <w:bookmarkStart w:id="24" w:name="assistant-relationship-manager"/>
    <w:p>
      <w:pPr>
        <w:pStyle w:val="Heading3"/>
      </w:pPr>
      <w:r>
        <w:rPr>
          <w:bCs/>
          <w:b/>
        </w:rPr>
        <w:t xml:space="preserve">Assistant Relationship Manager</w:t>
      </w:r>
    </w:p>
    <w:p>
      <w:pPr>
        <w:pStyle w:val="FirstParagraph"/>
      </w:pPr>
      <w:r>
        <w:rPr>
          <w:iCs/>
          <w:i/>
        </w:rPr>
        <w:t xml:space="preserve">Ethiopian Bank of Commerce (EBC), Addis Ababa, Ethiopia</w:t>
      </w:r>
      <w:r>
        <w:t xml:space="preserve"> </w:t>
      </w:r>
      <w:r>
        <w:t xml:space="preserve">| July 2010 – May 2014</w:t>
      </w:r>
    </w:p>
    <w:p>
      <w:pPr>
        <w:numPr>
          <w:ilvl w:val="0"/>
          <w:numId w:val="1003"/>
        </w:numPr>
        <w:pStyle w:val="Compact"/>
      </w:pPr>
      <w:r>
        <w:t xml:space="preserve">Provided financial advisory services to individual and corporate clients in Addis Ababa, assisting with loan applications and investment planning.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customer satisfaction program that increased client feedback scores by 20% in Ethiopia Addis Ababa.</w:t>
      </w:r>
    </w:p>
    <w:p>
      <w:pPr>
        <w:numPr>
          <w:ilvl w:val="0"/>
          <w:numId w:val="1003"/>
        </w:numPr>
        <w:pStyle w:val="Compact"/>
      </w:pPr>
      <w:r>
        <w:t xml:space="preserve">Contributed to the branch’s annual budgeting process, ensuring alignment with national financial goals and local economic trends.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Economics</w:t>
      </w:r>
      <w:r>
        <w:br/>
      </w:r>
      <w:r>
        <w:t xml:space="preserve">Addis Ababa University, Ethiopia | Graduated: June 2010</w:t>
      </w:r>
    </w:p>
    <w:p>
      <w:pPr>
        <w:numPr>
          <w:ilvl w:val="0"/>
          <w:numId w:val="1004"/>
        </w:numPr>
        <w:pStyle w:val="Compact"/>
      </w:pPr>
      <w:r>
        <w:t xml:space="preserve">Relevant coursework included monetary theory, financial management, and Ethiopian economic policy.</w:t>
      </w:r>
    </w:p>
    <w:p>
      <w:pPr>
        <w:numPr>
          <w:ilvl w:val="0"/>
          <w:numId w:val="1004"/>
        </w:numPr>
        <w:pStyle w:val="Compact"/>
      </w:pPr>
      <w:r>
        <w:t xml:space="preserve">Recipient of the Dean’s List award for academic excellence in 2010.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Proficient in evaluating financial statements, assessing creditworthiness, and managing risk portfolios.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Customer Relationship Management:</w:t>
      </w:r>
      <w:r>
        <w:t xml:space="preserve"> </w:t>
      </w:r>
      <w:r>
        <w:t xml:space="preserve">Skilled in building long-term relationships with clients in Ethiopia Addis Ababa through personalized service and problem-solving.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In-depth knowledge of Ethiopian banking laws, including those enforced by the National Bank of Ethiopia (NBE) and the Ethiopian Insurance Regulatory Authority (EIRA).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Banking Solutions:</w:t>
      </w:r>
      <w:r>
        <w:t xml:space="preserve"> </w:t>
      </w:r>
      <w:r>
        <w:t xml:space="preserve">Experience with implementing fintech tools and mobile banking platforms to enhance service delivery in Addis Ababa.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&amp; Team Management:</w:t>
      </w:r>
      <w:r>
        <w:t xml:space="preserve"> </w:t>
      </w:r>
      <w:r>
        <w:t xml:space="preserve">Proven ability to lead teams of 10–20 employees, fostering a culture of collaboration and accountability.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Chartered Financial Analyst (CFA) Level II</w:t>
      </w:r>
      <w:r>
        <w:t xml:space="preserve"> </w:t>
      </w:r>
      <w:r>
        <w:t xml:space="preserve">| CFA Institute 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Banking Professional (CBP)</w:t>
      </w:r>
      <w:r>
        <w:t xml:space="preserve"> </w:t>
      </w:r>
      <w:r>
        <w:t xml:space="preserve">| Ethiopian Bankers Association |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 in Islamic Banking and Finance</w:t>
      </w:r>
      <w:r>
        <w:t xml:space="preserve"> </w:t>
      </w:r>
      <w:r>
        <w:t xml:space="preserve">| Addis Ababa University | 2015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Amharic: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 iBT: 105).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Member, Ethiopian Bankers Association (EBA)</w:t>
      </w:r>
      <w:r>
        <w:t xml:space="preserve"> </w:t>
      </w:r>
      <w:r>
        <w:t xml:space="preserve">| Since 2014.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Volunteer, Addis Ababa Microfinance Initiative</w:t>
      </w:r>
      <w:r>
        <w:t xml:space="preserve"> </w:t>
      </w:r>
      <w:r>
        <w:t xml:space="preserve">| 2018–Present, providing financial literacy workshops to underserved communities.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This Resume underscores Amanuel Tesfaye’s dedication to advancing the banking sector in Ethiopia Addis Ababa. As a Banker, he has consistently aligned his professional goals with the needs of local communities, ensuring that financial services are accessible and beneficial to all. His work reflects a deep understanding of Ethiopia’s economic landscape and a commitment to fostering sustainable growth through innovative banking practices.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Banker in Ethiopia Addis Ababa</dc:title>
  <dc:creator/>
  <dc:language>en</dc:language>
  <cp:keywords/>
  <dcterms:created xsi:type="dcterms:W3CDTF">2026-07-23T12:08:58Z</dcterms:created>
  <dcterms:modified xsi:type="dcterms:W3CDTF">2026-07-23T12:08:58Z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