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John Dufresne</w:t>
      </w:r>
      <w:r>
        <w:br/>
      </w:r>
      <w:r>
        <w:t xml:space="preserve">75001 Paris, France</w:t>
      </w:r>
      <w:r>
        <w:br/>
      </w:r>
      <w:r>
        <w:t xml:space="preserve">+33 6 12 34 56 78</w:t>
      </w:r>
      <w:r>
        <w:br/>
      </w:r>
      <w:r>
        <w:t xml:space="preserve">j.dufresne@email.com</w:t>
      </w:r>
      <w:r>
        <w:br/>
      </w:r>
      <w:r>
        <w:t xml:space="preserve">LinkedIn: linkedin.com/in/johndufresne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financial sector, specializing in client relationship management, investment strategies, and risk assessment. As a dedicated professional based in France Paris, I have consistently delivered exceptional results within the dynamic banking landscape of one of Europe's most influential financial hubs. My expertise spans across personal and corporate banking services, with a strong focus on fostering trust and long-term partnerships with clients in the Paris region. Fluent in French and English, I am well-versed in navigating the complexities of French banking regulations while providing innovative solutions tailored to local market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Société Générale, Paris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150+ high-net-worth clients, delivering personalized financial advice and investment strategies aligned with the unique needs of France Paris-based individuals and businesses.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expanding the bank's corporate banking services in Île-de-France, contributing to a 25% increase in client acquisition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digital banking solutions tailored for Parisian clients, enhancing user experience and increasing online transaction volumes by 40%.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regulatory compliance, ensuring adherence to France's strict financial laws and the European Central Bank's guidelines.</w:t>
      </w:r>
    </w:p>
    <w:bookmarkEnd w:id="22"/>
    <w:bookmarkStart w:id="23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BNP Paribas, Paris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the primary contact for over 200 individual and corporate clients, offering comprehensive banking services including loans, savings plans, and wealth management.</w:t>
      </w:r>
    </w:p>
    <w:p>
      <w:pPr>
        <w:numPr>
          <w:ilvl w:val="0"/>
          <w:numId w:val="1002"/>
        </w:numPr>
        <w:pStyle w:val="Compact"/>
      </w:pPr>
      <w:r>
        <w:t xml:space="preserve">Implemented customer-centric strategies that improved client satisfaction scores by 35%, earning recognition in the Paris branch's annual performance review.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analyses to identify growth opportunities for clients, resulting in a 15% increase in portfolio value for key accounts.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community outreach programs, supporting local initiatives that aligned with BNP Paribas's commitment to sustainable banking in France Paris.</w:t>
      </w:r>
    </w:p>
    <w:bookmarkEnd w:id="23"/>
    <w:bookmarkStart w:id="24" w:name="trainee-banker"/>
    <w:p>
      <w:pPr>
        <w:pStyle w:val="Heading3"/>
      </w:pPr>
      <w:r>
        <w:t xml:space="preserve">Trainee Banker</w:t>
      </w:r>
    </w:p>
    <w:p>
      <w:pPr>
        <w:pStyle w:val="FirstParagraph"/>
      </w:pPr>
      <w:r>
        <w:rPr>
          <w:bCs/>
          <w:b/>
        </w:rPr>
        <w:t xml:space="preserve">Crédit Agricole, Paris</w:t>
      </w:r>
      <w:r>
        <w:br/>
      </w:r>
      <w:r>
        <w:t xml:space="preserve">September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French banking operations, including loan processing, account management, and customer service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onboarding of over 50 new clients in the Paris region, ensuring compliance with KYC (Know Your Customer)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internal training programs focused on French financial markets and regulatory frameworks, strengthening my understanding of the banking landscape in France Paris.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degree-in-banking-and-finance"/>
    <w:p>
      <w:pPr>
        <w:pStyle w:val="Heading3"/>
      </w:pPr>
      <w:r>
        <w:t xml:space="preserve">Master’s Degree in Banking and Finance</w:t>
      </w:r>
    </w:p>
    <w:p>
      <w:pPr>
        <w:pStyle w:val="FirstParagraph"/>
      </w:pPr>
      <w:r>
        <w:rPr>
          <w:bCs/>
          <w:b/>
        </w:rPr>
        <w:t xml:space="preserve">École de Commerce de Paris (ESCP Europe)</w:t>
      </w:r>
      <w:r>
        <w:br/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Courses in financial markets, risk management, and international banking, with a focus on the European Union's financial regulations.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academic excellence in banking operations and client relationship strategies.</w:t>
      </w:r>
    </w:p>
    <w:bookmarkEnd w:id="26"/>
    <w:bookmarkStart w:id="27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Université Paris 1 Panthéon-Sorbonne</w:t>
      </w:r>
      <w:r>
        <w:br/>
      </w:r>
      <w:r>
        <w:t xml:space="preserve">2007 – 2010</w:t>
      </w:r>
    </w:p>
    <w:p>
      <w:pPr>
        <w:numPr>
          <w:ilvl w:val="0"/>
          <w:numId w:val="1005"/>
        </w:numPr>
        <w:pStyle w:val="Compact"/>
      </w:pPr>
      <w:r>
        <w:t xml:space="preserve">Studied macroeconomic theories, public policy, and financial systems, providing a strong foundation for a career as a Banker in France Paris.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financial institutions, gaining hands-on experience in client service and market analysis.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investment opportunities, risk assessment, and portfolio management tailored to France Paris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French (native) and English (professional level), enabling effective collaboration with international clients and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Proficient in using banking software such as SAP, Oracle, and local platforms like Crédit Agricole's digital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France Paris-specific regulations, including the Banking Act of 2013 and the European Central Bank’s directives.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relationships with high-value clients in a competitive market.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(2021 – 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FRM (Financial Risk Manager) Certification</w:t>
      </w:r>
      <w:r>
        <w:t xml:space="preserve"> </w:t>
      </w:r>
      <w:r>
        <w:t xml:space="preserve">– GARP,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Banking Regulation Course</w:t>
      </w:r>
      <w:r>
        <w:t xml:space="preserve"> </w:t>
      </w:r>
      <w:r>
        <w:t xml:space="preserve">– Banque de France,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Financial Planner (CFP)</w:t>
      </w:r>
      <w:r>
        <w:t xml:space="preserve"> </w:t>
      </w:r>
      <w:r>
        <w:t xml:space="preserve">– Certified by the CFP Board of Standards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(basic conversational skills)</w:t>
      </w:r>
    </w:p>
    <w:bookmarkEnd w:id="31"/>
    <w:bookmarkStart w:id="32" w:name="achievements-and-projects"/>
    <w:p>
      <w:pPr>
        <w:pStyle w:val="Heading2"/>
      </w:pPr>
      <w:r>
        <w:t xml:space="preserve">Achievements and Projects</w:t>
      </w:r>
    </w:p>
    <w:p>
      <w:pPr>
        <w:pStyle w:val="FirstParagraph"/>
      </w:pPr>
      <w:r>
        <w:rPr>
          <w:bCs/>
          <w:b/>
        </w:rPr>
        <w:t xml:space="preserve">Paris Digital Transformation Initiative (2019):</w:t>
      </w:r>
      <w:r>
        <w:t xml:space="preserve"> </w:t>
      </w:r>
      <w:r>
        <w:t xml:space="preserve">Spearheaded the rollout of a mobile banking app tailored for Paris-based clients, increasing digital engagement by 50% within six months.</w:t>
      </w:r>
    </w:p>
    <w:p>
      <w:pPr>
        <w:pStyle w:val="BodyText"/>
      </w:pPr>
      <w:r>
        <w:rPr>
          <w:bCs/>
          <w:b/>
        </w:rPr>
        <w:t xml:space="preserve">Sustainable Banking Program (2020):</w:t>
      </w:r>
      <w:r>
        <w:t xml:space="preserve"> </w:t>
      </w:r>
      <w:r>
        <w:t xml:space="preserve">Led a team to develop eco-friendly investment products, attracting over €10 million in new funds from environmentally conscious investors in France Paris.</w:t>
      </w:r>
    </w:p>
    <w:p>
      <w:pPr>
        <w:pStyle w:val="BodyText"/>
      </w:pPr>
      <w:r>
        <w:rPr>
          <w:bCs/>
          <w:b/>
        </w:rPr>
        <w:t xml:space="preserve">Client Retention Strategy (2021):</w:t>
      </w:r>
      <w:r>
        <w:t xml:space="preserve"> </w:t>
      </w:r>
      <w:r>
        <w:t xml:space="preserve">Implemented a loyalty program that reduced client attrition by 20% and boosted referrals by 35% among existing customers.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Federation of French Banks (FBF)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Financial Analysts (IAFA)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Paris Chamber of Commerce and Industry</w:t>
      </w:r>
      <w:r>
        <w:t xml:space="preserve"> </w:t>
      </w:r>
      <w:r>
        <w:t xml:space="preserve">– Active participant in networking events and industry discussions.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previous supervisors at Société Générale, BNP Paribas, and Crédit Agricole in France Paris.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Banker in France Paris</dc:title>
  <dc:creator/>
  <cp:keywords/>
  <dcterms:created xsi:type="dcterms:W3CDTF">2026-07-23T09:15:08Z</dcterms:created>
  <dcterms:modified xsi:type="dcterms:W3CDTF">2026-07-23T09:15:08Z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