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corporate banking, risk management, and customer relationship development. Proficient in navigating the dynamic economic landscape of Iraq Baghdad, where I have successfully contributed to the growth of financial institutions through strategic planning and innovative solutions. Committed to fostering trust, compliance, and operational excellence while aligning with local regulations and global banking standards.</w:t>
      </w:r>
    </w:p>
    <w:bookmarkEnd w:id="21"/>
    <w:bookmarkStart w:id="24" w:name="work-experience"/>
    <w:p>
      <w:pPr>
        <w:pStyle w:val="Heading2"/>
      </w:pPr>
      <w:r>
        <w:t xml:space="preserve">Work Experience</w:t>
      </w:r>
    </w:p>
    <w:bookmarkStart w:id="22" w:name="X7cd8e47c6732007707e486f1d4cb84f919c69cd"/>
    <w:p>
      <w:pPr>
        <w:pStyle w:val="Heading3"/>
      </w:pPr>
      <w:r>
        <w:t xml:space="preserve">BANK OF IRAQ BAGHDAD - Senior Corporate Banker</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Baghdad, Iraq</w:t>
      </w:r>
    </w:p>
    <w:p>
      <w:pPr>
        <w:numPr>
          <w:ilvl w:val="0"/>
          <w:numId w:val="1001"/>
        </w:numPr>
        <w:pStyle w:val="Compact"/>
      </w:pPr>
      <w:r>
        <w:t xml:space="preserve">Led a team of 15+ bankers to manage corporate client portfolios, including large-scale loans and investment solutions tailored to the needs of businesses in Iraq Baghdad.</w:t>
      </w:r>
    </w:p>
    <w:p>
      <w:pPr>
        <w:numPr>
          <w:ilvl w:val="0"/>
          <w:numId w:val="1001"/>
        </w:numPr>
        <w:pStyle w:val="Compact"/>
      </w:pPr>
      <w:r>
        <w:t xml:space="preserve">Developed and executed financial strategies that increased client retention by 30% over three years, focusing on transparency and long-term partnerships.</w:t>
      </w:r>
    </w:p>
    <w:p>
      <w:pPr>
        <w:numPr>
          <w:ilvl w:val="0"/>
          <w:numId w:val="1001"/>
        </w:numPr>
        <w:pStyle w:val="Compact"/>
      </w:pPr>
      <w:r>
        <w:t xml:space="preserve">Collaborated with regulatory bodies in Iraq to ensure compliance with local banking laws, contributing to the institution’s recognition as a top performer in Baghdad’s financial sector.</w:t>
      </w:r>
    </w:p>
    <w:p>
      <w:pPr>
        <w:numPr>
          <w:ilvl w:val="0"/>
          <w:numId w:val="1001"/>
        </w:numPr>
        <w:pStyle w:val="Compact"/>
      </w:pPr>
      <w:r>
        <w:t xml:space="preserve">Implemented digital banking solutions to improve customer service efficiency, reducing transaction times by 25% and enhancing user experience for clients across Iraq Baghdad.</w:t>
      </w:r>
    </w:p>
    <w:bookmarkEnd w:id="22"/>
    <w:bookmarkStart w:id="23" w:name="X78ef66a76f998e20b022a40d9ebcdfcad00909c"/>
    <w:p>
      <w:pPr>
        <w:pStyle w:val="Heading3"/>
      </w:pPr>
      <w:r>
        <w:t xml:space="preserve">NATIONAL BANK OF IRAQ - Corporate Banking Officer</w:t>
      </w:r>
    </w:p>
    <w:p>
      <w:pPr>
        <w:pStyle w:val="FirstParagraph"/>
      </w:pPr>
      <w:r>
        <w:rPr>
          <w:bCs/>
          <w:b/>
        </w:rPr>
        <w:t xml:space="preserve">Duration:</w:t>
      </w:r>
      <w:r>
        <w:t xml:space="preserve"> </w:t>
      </w:r>
      <w:r>
        <w:t xml:space="preserve">June 2012 – December 2017</w:t>
      </w:r>
      <w:r>
        <w:br/>
      </w:r>
      <w:r>
        <w:rPr>
          <w:bCs/>
          <w:b/>
        </w:rPr>
        <w:t xml:space="preserve">Location:</w:t>
      </w:r>
      <w:r>
        <w:t xml:space="preserve"> </w:t>
      </w:r>
      <w:r>
        <w:t xml:space="preserve">Baghdad, Iraq</w:t>
      </w:r>
    </w:p>
    <w:p>
      <w:pPr>
        <w:numPr>
          <w:ilvl w:val="0"/>
          <w:numId w:val="1002"/>
        </w:numPr>
        <w:pStyle w:val="Compact"/>
      </w:pPr>
      <w:r>
        <w:t xml:space="preserve">Spearheaded the expansion of corporate banking services in Baghdad, targeting key industries such as energy, construction, and trade.</w:t>
      </w:r>
    </w:p>
    <w:p>
      <w:pPr>
        <w:numPr>
          <w:ilvl w:val="0"/>
          <w:numId w:val="1002"/>
        </w:numPr>
        <w:pStyle w:val="Compact"/>
      </w:pPr>
      <w:r>
        <w:t xml:space="preserve">Conducted in-depth financial analysis for clients to provide tailored investment and credit solutions, resulting in a 40% increase in loan disbursements during my tenure.</w:t>
      </w:r>
    </w:p>
    <w:p>
      <w:pPr>
        <w:numPr>
          <w:ilvl w:val="0"/>
          <w:numId w:val="1002"/>
        </w:numPr>
        <w:pStyle w:val="Compact"/>
      </w:pPr>
      <w:r>
        <w:t xml:space="preserve">Managed relationships with high-net-worth individuals and corporate clients, ensuring satisfaction through personalized service and regular market updates.</w:t>
      </w:r>
    </w:p>
    <w:p>
      <w:pPr>
        <w:numPr>
          <w:ilvl w:val="0"/>
          <w:numId w:val="1002"/>
        </w:numPr>
        <w:pStyle w:val="Compact"/>
      </w:pPr>
      <w:r>
        <w:t xml:space="preserve">Contributed to the development of internal training programs for junior bankers, focusing on ethical practices and cultural sensitivity in Iraq Baghdad’s diverse market.</w:t>
      </w:r>
    </w:p>
    <w:bookmarkEnd w:id="23"/>
    <w:bookmarkEnd w:id="24"/>
    <w:bookmarkStart w:id="27" w:name="education"/>
    <w:p>
      <w:pPr>
        <w:pStyle w:val="Heading2"/>
      </w:pPr>
      <w:r>
        <w:t xml:space="preserve">Education</w:t>
      </w:r>
    </w:p>
    <w:bookmarkStart w:id="25" w:name="Xdaa5ee639f8ea60b604a14b84b9babed93583df"/>
    <w:p>
      <w:pPr>
        <w:pStyle w:val="Heading3"/>
      </w:pPr>
      <w:r>
        <w:t xml:space="preserve">Bachelor of Science in Banking and Finance</w:t>
      </w:r>
    </w:p>
    <w:p>
      <w:pPr>
        <w:pStyle w:val="FirstParagraph"/>
      </w:pPr>
      <w:r>
        <w:rPr>
          <w:bCs/>
          <w:b/>
        </w:rPr>
        <w:t xml:space="preserve">Institution:</w:t>
      </w:r>
      <w:r>
        <w:t xml:space="preserve"> </w:t>
      </w:r>
      <w:r>
        <w:t xml:space="preserve">University of Baghdad</w:t>
      </w:r>
      <w:r>
        <w:br/>
      </w:r>
      <w:r>
        <w:rPr>
          <w:bCs/>
          <w:b/>
        </w:rPr>
        <w:t xml:space="preserve">Graduation Year:</w:t>
      </w:r>
      <w:r>
        <w:t xml:space="preserve"> </w:t>
      </w:r>
      <w:r>
        <w:t xml:space="preserve">2011</w:t>
      </w:r>
      <w:r>
        <w:br/>
      </w:r>
      <w:r>
        <w:rPr>
          <w:bCs/>
          <w:b/>
        </w:rPr>
        <w:t xml:space="preserve">Courses Relevant to Banking:</w:t>
      </w:r>
      <w:r>
        <w:t xml:space="preserve"> </w:t>
      </w:r>
      <w:r>
        <w:t xml:space="preserve">Financial Markets, Risk Management, Islamic Banking Practices</w:t>
      </w:r>
    </w:p>
    <w:bookmarkEnd w:id="25"/>
    <w:bookmarkStart w:id="26" w:name="Xab7263c3803571c3b3e52f39a8dc56e93d79e2b"/>
    <w:p>
      <w:pPr>
        <w:pStyle w:val="Heading3"/>
      </w:pPr>
      <w:r>
        <w:t xml:space="preserve">Certification in Advanced Financial Analysis</w:t>
      </w:r>
    </w:p>
    <w:p>
      <w:pPr>
        <w:pStyle w:val="FirstParagraph"/>
      </w:pPr>
      <w:r>
        <w:rPr>
          <w:bCs/>
          <w:b/>
        </w:rPr>
        <w:t xml:space="preserve">Institution:</w:t>
      </w:r>
      <w:r>
        <w:t xml:space="preserve"> </w:t>
      </w:r>
      <w:r>
        <w:t xml:space="preserve">Institute of Chartered Bankers of Iraq (ICBI)</w:t>
      </w:r>
      <w:r>
        <w:br/>
      </w:r>
      <w:r>
        <w:rPr>
          <w:bCs/>
          <w:b/>
        </w:rPr>
        <w:t xml:space="preserve">Year:</w:t>
      </w:r>
      <w:r>
        <w:t xml:space="preserve"> </w:t>
      </w:r>
      <w:r>
        <w:t xml:space="preserve">2016</w:t>
      </w:r>
    </w:p>
    <w:bookmarkEnd w:id="26"/>
    <w:bookmarkEnd w:id="27"/>
    <w:bookmarkStart w:id="28" w:name="skills"/>
    <w:p>
      <w:pPr>
        <w:pStyle w:val="Heading2"/>
      </w:pPr>
      <w:r>
        <w:t xml:space="preserve">Skills</w:t>
      </w:r>
    </w:p>
    <w:p>
      <w:pPr>
        <w:numPr>
          <w:ilvl w:val="0"/>
          <w:numId w:val="1003"/>
        </w:numPr>
        <w:pStyle w:val="Compact"/>
      </w:pPr>
      <w:r>
        <w:rPr>
          <w:bCs/>
          <w:b/>
        </w:rPr>
        <w:t xml:space="preserve">Banking Operations:</w:t>
      </w:r>
      <w:r>
        <w:t xml:space="preserve"> </w:t>
      </w:r>
      <w:r>
        <w:t xml:space="preserve">Loan management, credit risk assessment, investment portfolio analysis.</w:t>
      </w:r>
    </w:p>
    <w:p>
      <w:pPr>
        <w:numPr>
          <w:ilvl w:val="0"/>
          <w:numId w:val="1003"/>
        </w:numPr>
        <w:pStyle w:val="Compact"/>
      </w:pPr>
      <w:r>
        <w:rPr>
          <w:bCs/>
          <w:b/>
        </w:rPr>
        <w:t xml:space="preserve">Digital Banking:</w:t>
      </w:r>
      <w:r>
        <w:t xml:space="preserve"> </w:t>
      </w:r>
      <w:r>
        <w:t xml:space="preserve">Experience with ERP systems and mobile banking platforms used in Iraq Baghdad.</w:t>
      </w:r>
    </w:p>
    <w:p>
      <w:pPr>
        <w:numPr>
          <w:ilvl w:val="0"/>
          <w:numId w:val="1003"/>
        </w:numPr>
        <w:pStyle w:val="Compact"/>
      </w:pPr>
      <w:r>
        <w:rPr>
          <w:bCs/>
          <w:b/>
        </w:rPr>
        <w:t xml:space="preserve">Cultural Competence:</w:t>
      </w:r>
      <w:r>
        <w:t xml:space="preserve"> </w:t>
      </w:r>
      <w:r>
        <w:t xml:space="preserve">Deep understanding of Iraqi business practices and customer expectations in Baghdad’s financial sector.</w:t>
      </w:r>
    </w:p>
    <w:p>
      <w:pPr>
        <w:numPr>
          <w:ilvl w:val="0"/>
          <w:numId w:val="1003"/>
        </w:numPr>
        <w:pStyle w:val="Compact"/>
      </w:pPr>
      <w:r>
        <w:rPr>
          <w:bCs/>
          <w:b/>
        </w:rPr>
        <w:t xml:space="preserve">Languages:</w:t>
      </w:r>
      <w:r>
        <w:t xml:space="preserve"> </w:t>
      </w:r>
      <w:r>
        <w:t xml:space="preserve">Fluent in Arabic and English; basic knowledge of Kurdish (spoken).</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CFA Level II Candidate:</w:t>
      </w:r>
      <w:r>
        <w:t xml:space="preserve"> </w:t>
      </w:r>
      <w:r>
        <w:t xml:space="preserve">Pursuing certification to enhance expertise in investment banking and financial analysis.</w:t>
      </w:r>
    </w:p>
    <w:p>
      <w:pPr>
        <w:numPr>
          <w:ilvl w:val="0"/>
          <w:numId w:val="1004"/>
        </w:numPr>
        <w:pStyle w:val="Compact"/>
      </w:pPr>
      <w:r>
        <w:rPr>
          <w:bCs/>
          <w:b/>
        </w:rPr>
        <w:t xml:space="preserve">Islamic Finance Certification:</w:t>
      </w:r>
      <w:r>
        <w:t xml:space="preserve"> </w:t>
      </w:r>
      <w:r>
        <w:t xml:space="preserve">Recognized by the Islamic Financial Services Board (IFSB) for compliance with Shariah principles.</w:t>
      </w:r>
    </w:p>
    <w:p>
      <w:pPr>
        <w:numPr>
          <w:ilvl w:val="0"/>
          <w:numId w:val="1004"/>
        </w:numPr>
        <w:pStyle w:val="Compact"/>
      </w:pPr>
      <w:r>
        <w:rPr>
          <w:bCs/>
          <w:b/>
        </w:rPr>
        <w:t xml:space="preserve">Iraqi Banking License:</w:t>
      </w:r>
      <w:r>
        <w:t xml:space="preserve"> </w:t>
      </w:r>
      <w:r>
        <w:t xml:space="preserve">Validated by the Central Bank of Iraq, ensuring adherence to national banking regulations.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Iraqi Bankers Association (IBA):</w:t>
      </w:r>
      <w:r>
        <w:t xml:space="preserve"> </w:t>
      </w:r>
      <w:r>
        <w:t xml:space="preserve">Active member since 2015, participating in industry forums and policy discussions.</w:t>
      </w:r>
    </w:p>
    <w:p>
      <w:pPr>
        <w:numPr>
          <w:ilvl w:val="0"/>
          <w:numId w:val="1005"/>
        </w:numPr>
        <w:pStyle w:val="Compact"/>
      </w:pPr>
      <w:r>
        <w:rPr>
          <w:bCs/>
          <w:b/>
        </w:rPr>
        <w:t xml:space="preserve">World Bank- sponsored Financial Inclusion Programs:</w:t>
      </w:r>
      <w:r>
        <w:t xml:space="preserve"> </w:t>
      </w:r>
      <w:r>
        <w:t xml:space="preserve">Contributed to initiatives aimed at expanding banking access in rural areas of Iraq Baghdad.</w:t>
      </w:r>
    </w:p>
    <w:bookmarkEnd w:id="30"/>
    <w:bookmarkStart w:id="33" w:name="projects-contributions"/>
    <w:p>
      <w:pPr>
        <w:pStyle w:val="Heading2"/>
      </w:pPr>
      <w:r>
        <w:t xml:space="preserve">Projects &amp; Contributions</w:t>
      </w:r>
    </w:p>
    <w:bookmarkStart w:id="31" w:name="Xdcfe526ee01398bcabfc1371e385cf210abd2fe"/>
    <w:p>
      <w:pPr>
        <w:pStyle w:val="Heading3"/>
      </w:pPr>
      <w:r>
        <w:t xml:space="preserve">BAGHDAD FINANCIAL INCLUSION INITIATIVE (2019-2021)</w:t>
      </w:r>
    </w:p>
    <w:p>
      <w:pPr>
        <w:pStyle w:val="FirstParagraph"/>
      </w:pPr>
      <w:r>
        <w:t xml:space="preserve">Lead a team to design and implement a mobile banking campaign targeting underserved communities in Baghdad. The project resulted in 50,000 new accounts opened and increased financial literacy among participants.</w:t>
      </w:r>
    </w:p>
    <w:bookmarkEnd w:id="31"/>
    <w:bookmarkStart w:id="32" w:name="iraki-banking-stability-workshop-2022"/>
    <w:p>
      <w:pPr>
        <w:pStyle w:val="Heading3"/>
      </w:pPr>
      <w:r>
        <w:t xml:space="preserve">IRAKI BANKING STABILITY WORKSHOP (2022)</w:t>
      </w:r>
    </w:p>
    <w:p>
      <w:pPr>
        <w:pStyle w:val="FirstParagraph"/>
      </w:pPr>
      <w:r>
        <w:t xml:space="preserve">Organized a regional workshop in Baghdad to discuss risk mitigation strategies for banks. The event brought together 150+ professionals from across Iraq, fostering collaboration on regulatory compliance and operational resilience.</w:t>
      </w:r>
    </w:p>
    <w:bookmarkEnd w:id="32"/>
    <w:bookmarkEnd w:id="33"/>
    <w:bookmarkStart w:id="34" w:name="references"/>
    <w:p>
      <w:pPr>
        <w:pStyle w:val="Heading2"/>
      </w:pPr>
      <w:r>
        <w:t xml:space="preserve">References</w:t>
      </w:r>
    </w:p>
    <w:p>
      <w:pPr>
        <w:pStyle w:val="FirstParagraph"/>
      </w:pPr>
      <w:r>
        <w:t xml:space="preserve">Available upon request. Contact: ahmed.karim@example.com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Iraq Baghdad</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