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Japan</w:t>
      </w:r>
      <w:r>
        <w:t xml:space="preserve"> </w:t>
      </w:r>
      <w:r>
        <w:t xml:space="preserve">Kyoto</w:t>
      </w:r>
    </w:p>
    <w:bookmarkStart w:id="32" w:name="resume-of-your-name"/>
    <w:p>
      <w:pPr>
        <w:pStyle w:val="Heading1"/>
      </w:pPr>
      <w:r>
        <w:t xml:space="preserve">Resume of [Your Name]</w:t>
      </w:r>
    </w:p>
    <w:p>
      <w:pPr>
        <w:pStyle w:val="FirstParagraph"/>
      </w:pPr>
      <w:r>
        <w:rPr>
          <w:bCs/>
          <w:b/>
        </w:rPr>
        <w:t xml:space="preserve">Location:</w:t>
      </w:r>
      <w:r>
        <w:t xml:space="preserve"> </w:t>
      </w:r>
      <w:r>
        <w:t xml:space="preserve">Kyoto, Japan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+81-XXX-XXXX-XXXX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Banker with over 10 years of expertise in financial services, specializing in corporate banking, investment solutions, and client relationship management within the dynamic markets of Japan. With a strong focus on Kyoto’s unique economic landscape, I have built a career centered on delivering tailored financial strategies to clients across industries such as manufacturing, technology, and traditional Japanese arts. My resume reflects a deep understanding of Japan’s regulatory environment and cultural nuances, ensuring seamless service for both local and international clients in Kyoto. As a professional banker in Japan Kyoto, I am committed to fostering trust through integrity, innovation, and long-term partnerships.</w:t>
      </w:r>
    </w:p>
    <w:p>
      <w:r>
        <w:pict>
          <v:rect style="width:0;height:1.5pt" o:hralign="center" o:hrstd="t" o:hr="t"/>
        </w:pict>
      </w:r>
    </w:p>
    <w:bookmarkEnd w:id="20"/>
    <w:bookmarkStart w:id="24" w:name="work-experience"/>
    <w:p>
      <w:pPr>
        <w:pStyle w:val="Heading2"/>
      </w:pPr>
      <w:r>
        <w:t xml:space="preserve">Work Experience</w:t>
      </w:r>
    </w:p>
    <w:bookmarkStart w:id="21" w:name="senior-relationship-manager"/>
    <w:p>
      <w:pPr>
        <w:pStyle w:val="Heading3"/>
      </w:pPr>
      <w:r>
        <w:t xml:space="preserve">Senior Relationship Manager</w:t>
      </w:r>
    </w:p>
    <w:p>
      <w:pPr>
        <w:pStyle w:val="FirstParagraph"/>
      </w:pPr>
      <w:r>
        <w:rPr>
          <w:bCs/>
          <w:b/>
        </w:rPr>
        <w:t xml:space="preserve">Bank of Kyoto (Kyoto, Japan)</w:t>
      </w:r>
      <w:r>
        <w:t xml:space="preserve"> </w:t>
      </w:r>
      <w:r>
        <w:t xml:space="preserve">| January 2018 – Present</w:t>
      </w:r>
    </w:p>
    <w:p>
      <w:pPr>
        <w:numPr>
          <w:ilvl w:val="0"/>
          <w:numId w:val="1001"/>
        </w:numPr>
        <w:pStyle w:val="Compact"/>
      </w:pPr>
      <w:r>
        <w:t xml:space="preserve">Spearheaded relationship management for over 50 high-net-worth clients in Kyoto, focusing on investment portfolios, estate planning, and corporate banking solutions.</w:t>
      </w:r>
    </w:p>
    <w:p>
      <w:pPr>
        <w:numPr>
          <w:ilvl w:val="0"/>
          <w:numId w:val="1001"/>
        </w:numPr>
        <w:pStyle w:val="Compact"/>
      </w:pPr>
      <w:r>
        <w:t xml:space="preserve">Collaborated with local SMEs in Kyoto to design customized financing options, contributing to a 20% increase in client retention rates.</w:t>
      </w:r>
    </w:p>
    <w:p>
      <w:pPr>
        <w:numPr>
          <w:ilvl w:val="0"/>
          <w:numId w:val="1001"/>
        </w:numPr>
        <w:pStyle w:val="Compact"/>
      </w:pPr>
      <w:r>
        <w:t xml:space="preserve">Acted as a liaison between Japanese financial institutions and international partners, leveraging my knowledge of Japan’s regulatory framework to streamline cross-border transactions.</w:t>
      </w:r>
    </w:p>
    <w:p>
      <w:pPr>
        <w:numPr>
          <w:ilvl w:val="0"/>
          <w:numId w:val="1001"/>
        </w:numPr>
        <w:pStyle w:val="Compact"/>
      </w:pPr>
      <w:r>
        <w:t xml:space="preserve">Organized quarterly workshops for clients in Kyoto on financial literacy, emphasizing sustainable practices and market trends specific to the region.</w:t>
      </w:r>
    </w:p>
    <w:bookmarkEnd w:id="21"/>
    <w:bookmarkStart w:id="22" w:name="assistant-manager-corporate-banking"/>
    <w:p>
      <w:pPr>
        <w:pStyle w:val="Heading3"/>
      </w:pPr>
      <w:r>
        <w:t xml:space="preserve">Assistant Manager – Corporate Banking</w:t>
      </w:r>
    </w:p>
    <w:p>
      <w:pPr>
        <w:pStyle w:val="FirstParagraph"/>
      </w:pPr>
      <w:r>
        <w:rPr>
          <w:bCs/>
          <w:b/>
        </w:rPr>
        <w:t xml:space="preserve">Mizuho Bank (Kyoto Branch, Japan)</w:t>
      </w:r>
      <w:r>
        <w:t xml:space="preserve"> </w:t>
      </w:r>
      <w:r>
        <w:t xml:space="preserve">| June 2014 – December 2017</w:t>
      </w:r>
    </w:p>
    <w:p>
      <w:pPr>
        <w:numPr>
          <w:ilvl w:val="0"/>
          <w:numId w:val="1002"/>
        </w:numPr>
        <w:pStyle w:val="Compact"/>
      </w:pPr>
      <w:r>
        <w:t xml:space="preserve">Managed a portfolio of corporate clients in Kyoto, including manufacturing and hospitality businesses, providing advisory services on working capital and expansion strategies.</w:t>
      </w:r>
    </w:p>
    <w:p>
      <w:pPr>
        <w:numPr>
          <w:ilvl w:val="0"/>
          <w:numId w:val="1002"/>
        </w:numPr>
        <w:pStyle w:val="Compact"/>
      </w:pPr>
      <w:r>
        <w:t xml:space="preserve">Developed and executed financial planning solutions for startups in Kyoto’s innovation sector, fostering growth through tailored loan products.</w:t>
      </w:r>
    </w:p>
    <w:p>
      <w:pPr>
        <w:numPr>
          <w:ilvl w:val="0"/>
          <w:numId w:val="1002"/>
        </w:numPr>
        <w:pStyle w:val="Compact"/>
      </w:pPr>
      <w:r>
        <w:t xml:space="preserve">Contributed to the implementation of digital banking tools at the Kyoto branch, enhancing customer experience and operational efficiency.</w:t>
      </w:r>
    </w:p>
    <w:p>
      <w:pPr>
        <w:numPr>
          <w:ilvl w:val="0"/>
          <w:numId w:val="1002"/>
        </w:numPr>
        <w:pStyle w:val="Compact"/>
      </w:pPr>
      <w:r>
        <w:t xml:space="preserve">Participated in community initiatives in Kyoto, such as supporting local artisans through microfinance programs, aligning with the bank’s commitment to regional development.</w:t>
      </w:r>
    </w:p>
    <w:bookmarkEnd w:id="22"/>
    <w:bookmarkStart w:id="23" w:name="financial-analyst"/>
    <w:p>
      <w:pPr>
        <w:pStyle w:val="Heading3"/>
      </w:pPr>
      <w:r>
        <w:t xml:space="preserve">Financial Analyst</w:t>
      </w:r>
    </w:p>
    <w:p>
      <w:pPr>
        <w:pStyle w:val="FirstParagraph"/>
      </w:pPr>
      <w:r>
        <w:rPr>
          <w:bCs/>
          <w:b/>
        </w:rPr>
        <w:t xml:space="preserve">Sumitomo Mitsui Banking Corporation (Tokyo, Japan)</w:t>
      </w:r>
      <w:r>
        <w:t xml:space="preserve"> </w:t>
      </w:r>
      <w:r>
        <w:t xml:space="preserve">| April 2011 – May 2014</w:t>
      </w:r>
    </w:p>
    <w:p>
      <w:pPr>
        <w:numPr>
          <w:ilvl w:val="0"/>
          <w:numId w:val="1003"/>
        </w:numPr>
        <w:pStyle w:val="Compact"/>
      </w:pPr>
      <w:r>
        <w:t xml:space="preserve">Analyzed financial data for corporate clients, identifying growth opportunities and risk mitigation strategies aligned with Japan’s economic policies.</w:t>
      </w:r>
    </w:p>
    <w:p>
      <w:pPr>
        <w:numPr>
          <w:ilvl w:val="0"/>
          <w:numId w:val="1003"/>
        </w:numPr>
        <w:pStyle w:val="Compact"/>
      </w:pPr>
      <w:r>
        <w:t xml:space="preserve">Supported the Kyoto-based team in conducting market research to understand regional economic trends and client needs.</w:t>
      </w:r>
    </w:p>
    <w:p>
      <w:pPr>
        <w:numPr>
          <w:ilvl w:val="0"/>
          <w:numId w:val="1003"/>
        </w:numPr>
        <w:pStyle w:val="Compact"/>
      </w:pPr>
      <w:r>
        <w:t xml:space="preserve">Contributed to the development of educational materials for clients on investment products, with a focus on Japanese government bonds and corporate securities.</w:t>
      </w:r>
    </w:p>
    <w:p>
      <w:r>
        <w:pict>
          <v:rect style="width:0;height:1.5pt" o:hralign="center" o:hrstd="t" o:hr="t"/>
        </w:pict>
      </w:r>
    </w:p>
    <w:bookmarkEnd w:id="23"/>
    <w:bookmarkEnd w:id="24"/>
    <w:bookmarkStart w:id="27" w:name="education"/>
    <w:p>
      <w:pPr>
        <w:pStyle w:val="Heading2"/>
      </w:pPr>
      <w:r>
        <w:t xml:space="preserve">Education</w:t>
      </w:r>
    </w:p>
    <w:bookmarkStart w:id="25" w:name="master-of-business-administration-mba"/>
    <w:p>
      <w:pPr>
        <w:pStyle w:val="Heading3"/>
      </w:pPr>
      <w:r>
        <w:t xml:space="preserve">Master of Business Administration (MBA)</w:t>
      </w:r>
    </w:p>
    <w:p>
      <w:pPr>
        <w:pStyle w:val="FirstParagraph"/>
      </w:pPr>
      <w:r>
        <w:rPr>
          <w:bCs/>
          <w:b/>
        </w:rPr>
        <w:t xml:space="preserve">Kyoto University, Japan</w:t>
      </w:r>
      <w:r>
        <w:t xml:space="preserve"> </w:t>
      </w:r>
      <w:r>
        <w:t xml:space="preserve">| Graduated 2010</w:t>
      </w:r>
    </w:p>
    <w:p>
      <w:pPr>
        <w:numPr>
          <w:ilvl w:val="0"/>
          <w:numId w:val="1004"/>
        </w:numPr>
        <w:pStyle w:val="Compact"/>
      </w:pPr>
      <w:r>
        <w:t xml:space="preserve">Specialized in Finance and International Business, with a focus on Japanese financial systems and regional economic development.</w:t>
      </w:r>
    </w:p>
    <w:p>
      <w:pPr>
        <w:numPr>
          <w:ilvl w:val="0"/>
          <w:numId w:val="1004"/>
        </w:numPr>
        <w:pStyle w:val="Compact"/>
      </w:pPr>
      <w:r>
        <w:t xml:space="preserve">Participated in exchange programs with institutions in the U.S. and Europe, enhancing cross-cultural understanding of global banking practices.</w:t>
      </w:r>
    </w:p>
    <w:bookmarkEnd w:id="25"/>
    <w:bookmarkStart w:id="26" w:name="bachelor-of-economics"/>
    <w:p>
      <w:pPr>
        <w:pStyle w:val="Heading3"/>
      </w:pPr>
      <w:r>
        <w:t xml:space="preserve">Bachelor of Economics</w:t>
      </w:r>
    </w:p>
    <w:p>
      <w:pPr>
        <w:pStyle w:val="FirstParagraph"/>
      </w:pPr>
      <w:r>
        <w:rPr>
          <w:bCs/>
          <w:b/>
        </w:rPr>
        <w:t xml:space="preserve">Osaka University, Japan</w:t>
      </w:r>
      <w:r>
        <w:t xml:space="preserve"> </w:t>
      </w:r>
      <w:r>
        <w:t xml:space="preserve">| Graduated 2007</w:t>
      </w:r>
    </w:p>
    <w:p>
      <w:pPr>
        <w:numPr>
          <w:ilvl w:val="0"/>
          <w:numId w:val="1005"/>
        </w:numPr>
        <w:pStyle w:val="Compact"/>
      </w:pPr>
      <w:r>
        <w:t xml:space="preserve">Completed coursework in monetary policy, financial markets, and Japanese economic history, providing a strong foundation for a career in banking.</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Banking Proficiency:</w:t>
      </w:r>
      <w:r>
        <w:t xml:space="preserve"> </w:t>
      </w:r>
      <w:r>
        <w:t xml:space="preserve">Expertise in corporate banking, investment management, and financial advisory services.</w:t>
      </w:r>
    </w:p>
    <w:p>
      <w:pPr>
        <w:numPr>
          <w:ilvl w:val="0"/>
          <w:numId w:val="1006"/>
        </w:numPr>
        <w:pStyle w:val="Compact"/>
      </w:pPr>
      <w:r>
        <w:rPr>
          <w:bCs/>
          <w:b/>
        </w:rPr>
        <w:t xml:space="preserve">Languages:</w:t>
      </w:r>
      <w:r>
        <w:t xml:space="preserve"> </w:t>
      </w:r>
      <w:r>
        <w:t xml:space="preserve">Fluent in Japanese (N1 level) and English (TOEFL iBT 110). Basic knowledge of Chinese and Korean for international client interactions.</w:t>
      </w:r>
    </w:p>
    <w:p>
      <w:pPr>
        <w:numPr>
          <w:ilvl w:val="0"/>
          <w:numId w:val="1006"/>
        </w:numPr>
        <w:pStyle w:val="Compact"/>
      </w:pPr>
      <w:r>
        <w:rPr>
          <w:bCs/>
          <w:b/>
        </w:rPr>
        <w:t xml:space="preserve">Regulatory Knowledge:</w:t>
      </w:r>
      <w:r>
        <w:t xml:space="preserve"> </w:t>
      </w:r>
      <w:r>
        <w:t xml:space="preserve">Comprehensive understanding of Japan’s Financial Services Agency (FSA) guidelines and compliance protocols.</w:t>
      </w:r>
    </w:p>
    <w:p>
      <w:pPr>
        <w:numPr>
          <w:ilvl w:val="0"/>
          <w:numId w:val="1006"/>
        </w:numPr>
        <w:pStyle w:val="Compact"/>
      </w:pPr>
      <w:r>
        <w:rPr>
          <w:bCs/>
          <w:b/>
        </w:rPr>
        <w:t xml:space="preserve">Technological Skills:</w:t>
      </w:r>
      <w:r>
        <w:t xml:space="preserve"> </w:t>
      </w:r>
      <w:r>
        <w:t xml:space="preserve">Proficient in Microsoft Office, Bloomberg Terminal, and financial software tailored for Japanese banks.</w:t>
      </w:r>
    </w:p>
    <w:p>
      <w:pPr>
        <w:numPr>
          <w:ilvl w:val="0"/>
          <w:numId w:val="1006"/>
        </w:numPr>
        <w:pStyle w:val="Compact"/>
      </w:pPr>
      <w:r>
        <w:rPr>
          <w:bCs/>
          <w:b/>
        </w:rPr>
        <w:t xml:space="preserve">Cultural Awareness:</w:t>
      </w:r>
      <w:r>
        <w:t xml:space="preserve"> </w:t>
      </w:r>
      <w:r>
        <w:t xml:space="preserve">Deep insight into Kyoto’s business etiquette, including the importance of relationships (netsu) and hierarchical communication.</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t xml:space="preserve">CFA Level III Candidate (Chartered Financial Analyst)</w:t>
      </w:r>
    </w:p>
    <w:p>
      <w:pPr>
        <w:numPr>
          <w:ilvl w:val="0"/>
          <w:numId w:val="1007"/>
        </w:numPr>
        <w:pStyle w:val="Compact"/>
      </w:pPr>
      <w:r>
        <w:t xml:space="preserve">Japan Securities Analysts Association (JSAA) Certification</w:t>
      </w:r>
    </w:p>
    <w:p>
      <w:pPr>
        <w:numPr>
          <w:ilvl w:val="0"/>
          <w:numId w:val="1007"/>
        </w:numPr>
        <w:pStyle w:val="Compact"/>
      </w:pPr>
      <w:r>
        <w:t xml:space="preserve">Microsoft Certified: Azure Fundamentals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Kyoto Chamber of Commerce and Industry, contributing to initiatives that support local businesses. Regularly participates in Kyoto’s financial forums to stay updated on regional trends.</w:t>
      </w:r>
    </w:p>
    <w:p>
      <w:pPr>
        <w:pStyle w:val="BodyText"/>
      </w:pPr>
      <w:r>
        <w:rPr>
          <w:bCs/>
          <w:b/>
        </w:rPr>
        <w:t xml:space="preserve">Community Involvement:</w:t>
      </w:r>
      <w:r>
        <w:t xml:space="preserve"> </w:t>
      </w:r>
      <w:r>
        <w:t xml:space="preserve">Volunteer mentor for startups in Kyoto’s Kiyamachi district, providing guidance on financial planning and access to banking resources.</w:t>
      </w:r>
    </w:p>
    <w:p>
      <w:r>
        <w:pict>
          <v:rect style="width:0;height:1.5pt" o:hralign="center" o:hrstd="t" o:hr="t"/>
        </w:pict>
      </w:r>
    </w:p>
    <w:bookmarkEnd w:id="30"/>
    <w:bookmarkStart w:id="31" w:name="why-choose-me-as-a-banker-in-japan-kyoto"/>
    <w:p>
      <w:pPr>
        <w:pStyle w:val="Heading2"/>
      </w:pPr>
      <w:r>
        <w:t xml:space="preserve">Why Choose Me as a Banker in Japan Kyoto?</w:t>
      </w:r>
    </w:p>
    <w:p>
      <w:pPr>
        <w:pStyle w:val="FirstParagraph"/>
      </w:pPr>
      <w:r>
        <w:t xml:space="preserve">As a seasoned banker with a proven track record in Japan, I bring not only technical expertise but also an intrinsic understanding of Kyoto’s unique business environment. My resume highlights my commitment to serving clients in this culturally rich region, where relationships and trust are paramount. Whether supporting local enterprises or advising international firms, I leverage my knowledge of Japan’s financial systems to deliver solutions that align with both global standards and local requirements. For businesses seeking a reliable partner in Kyoto, I am equipped to provide the insights and services necessary for sustained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Japan Kyoto</dc:title>
  <dc:creator/>
  <dc:language>en</dc:language>
  <cp:keywords/>
  <dcterms:created xsi:type="dcterms:W3CDTF">2026-07-21T06:09:30Z</dcterms:created>
  <dcterms:modified xsi:type="dcterms:W3CDTF">2026-07-21T06:09:30Z</dcterms:modified>
</cp:coreProperties>
</file>

<file path=docProps/custom.xml><?xml version="1.0" encoding="utf-8"?>
<Properties xmlns="http://schemas.openxmlformats.org/officeDocument/2006/custom-properties" xmlns:vt="http://schemas.openxmlformats.org/officeDocument/2006/docPropsVTypes"/>
</file>