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Pakistan</w:t>
      </w:r>
      <w:r>
        <w:t xml:space="preserve"> </w:t>
      </w:r>
      <w:r>
        <w:t xml:space="preserve">Islamabad</w:t>
      </w:r>
    </w:p>
    <w:bookmarkStart w:id="34" w:name="resume-banker-in-pakistan-islamabad"/>
    <w:p>
      <w:pPr>
        <w:pStyle w:val="Heading1"/>
      </w:pPr>
      <w:r>
        <w:t xml:space="preserve">Resume: Banker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muhammad.khan@banker.com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customer relationship management, risk assessment, and strategic banking solutions. Proven track record of driving growth in the dynamic financial landscape of Pakistan Islamabad. A professional who aligns with the principles of integrity, innovation, and client-centric service to deliver exceptional results. Committed to upholding the highest standards of banking excellence while contributing to the economic development of Islamabad and its surrounding regions.</w:t>
      </w:r>
    </w:p>
    <w:bookmarkEnd w:id="21"/>
    <w:bookmarkStart w:id="25" w:name="work-experience"/>
    <w:p>
      <w:pPr>
        <w:pStyle w:val="Heading2"/>
      </w:pPr>
      <w:r>
        <w:t xml:space="preserve">Work Experience</w:t>
      </w:r>
    </w:p>
    <w:bookmarkStart w:id="22" w:name="X2333392bfefc8edaabf77adf07c69112e13366e"/>
    <w:p>
      <w:pPr>
        <w:pStyle w:val="Heading3"/>
      </w:pPr>
      <w:r>
        <w:t xml:space="preserve">Habib Bank Limited (HBL) – Senior Relationship Manager</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Islamabad, Pakistan</w:t>
      </w:r>
    </w:p>
    <w:p>
      <w:pPr>
        <w:numPr>
          <w:ilvl w:val="0"/>
          <w:numId w:val="1001"/>
        </w:numPr>
        <w:pStyle w:val="Compact"/>
      </w:pPr>
      <w:r>
        <w:t xml:space="preserve">Managed a portfolio of over 200 high-net-worth clients, ensuring personalized banking solutions tailored to their financial goals.</w:t>
      </w:r>
    </w:p>
    <w:p>
      <w:pPr>
        <w:numPr>
          <w:ilvl w:val="0"/>
          <w:numId w:val="1001"/>
        </w:numPr>
        <w:pStyle w:val="Compact"/>
      </w:pPr>
      <w:r>
        <w:t xml:space="preserve">Spearheaded the development of new business opportunities in Islamabad’s growing financial sector, increasing branch revenue by 18% annually.</w:t>
      </w:r>
    </w:p>
    <w:p>
      <w:pPr>
        <w:numPr>
          <w:ilvl w:val="0"/>
          <w:numId w:val="1001"/>
        </w:numPr>
        <w:pStyle w:val="Compact"/>
      </w:pPr>
      <w:r>
        <w:t xml:space="preserve">Collaborated with internal teams to design and implement risk mitigation strategies for corporate and retail clients, ensuring compliance with Pakistan’s regulatory frameworks.</w:t>
      </w:r>
    </w:p>
    <w:p>
      <w:pPr>
        <w:numPr>
          <w:ilvl w:val="0"/>
          <w:numId w:val="1001"/>
        </w:numPr>
        <w:pStyle w:val="Compact"/>
      </w:pPr>
      <w:r>
        <w:t xml:space="preserve">Provided expert guidance on investment products, loans, and wealth management services, enhancing client satisfaction scores by 25%.</w:t>
      </w:r>
    </w:p>
    <w:p>
      <w:pPr>
        <w:numPr>
          <w:ilvl w:val="0"/>
          <w:numId w:val="1001"/>
        </w:numPr>
        <w:pStyle w:val="Compact"/>
      </w:pPr>
      <w:r>
        <w:t xml:space="preserve">Acted as a liaison between the bank and local businesses in Islamabad, fostering long-term partnerships and improving market penetration.</w:t>
      </w:r>
    </w:p>
    <w:bookmarkEnd w:id="22"/>
    <w:bookmarkStart w:id="23" w:name="X60f23a023b4f4e8a0b9cb34fbb97d7ce027a53b"/>
    <w:p>
      <w:pPr>
        <w:pStyle w:val="Heading3"/>
      </w:pPr>
      <w:r>
        <w:t xml:space="preserve">National Bank of Pakistan (NBP) – Relationship Officer</w:t>
      </w:r>
    </w:p>
    <w:p>
      <w:pPr>
        <w:pStyle w:val="FirstParagraph"/>
      </w:pPr>
      <w:r>
        <w:rPr>
          <w:bCs/>
          <w:b/>
        </w:rPr>
        <w:t xml:space="preserve">Duration:</w:t>
      </w:r>
      <w:r>
        <w:t xml:space="preserve"> </w:t>
      </w:r>
      <w:r>
        <w:t xml:space="preserve">June 2012 – December 2017</w:t>
      </w:r>
      <w:r>
        <w:br/>
      </w:r>
      <w:r>
        <w:rPr>
          <w:bCs/>
          <w:b/>
        </w:rPr>
        <w:t xml:space="preserve">Location:</w:t>
      </w:r>
      <w:r>
        <w:t xml:space="preserve"> </w:t>
      </w:r>
      <w:r>
        <w:t xml:space="preserve">Islamabad, Pakistan</w:t>
      </w:r>
    </w:p>
    <w:p>
      <w:pPr>
        <w:numPr>
          <w:ilvl w:val="0"/>
          <w:numId w:val="1002"/>
        </w:numPr>
        <w:pStyle w:val="Compact"/>
      </w:pPr>
      <w:r>
        <w:t xml:space="preserve">Served as a key contact for small and medium enterprises (SMEs) in Islamabad, offering tailored financial services to support their growth.</w:t>
      </w:r>
    </w:p>
    <w:p>
      <w:pPr>
        <w:numPr>
          <w:ilvl w:val="0"/>
          <w:numId w:val="1002"/>
        </w:numPr>
        <w:pStyle w:val="Compact"/>
      </w:pPr>
      <w:r>
        <w:t xml:space="preserve">Conducted comprehensive credit assessments for loan applications, ensuring alignment with the bank’s risk management policies and Pakistan’s banking regulations.</w:t>
      </w:r>
    </w:p>
    <w:p>
      <w:pPr>
        <w:numPr>
          <w:ilvl w:val="0"/>
          <w:numId w:val="1002"/>
        </w:numPr>
        <w:pStyle w:val="Compact"/>
      </w:pPr>
      <w:r>
        <w:t xml:space="preserve">Contributed to the successful launch of NBP’s digital banking initiatives in Islamabad, increasing customer adoption by 40% within two years.</w:t>
      </w:r>
    </w:p>
    <w:p>
      <w:pPr>
        <w:numPr>
          <w:ilvl w:val="0"/>
          <w:numId w:val="1002"/>
        </w:numPr>
        <w:pStyle w:val="Compact"/>
      </w:pPr>
      <w:r>
        <w:t xml:space="preserve">Organized financial literacy workshops for local communities in Islamabad, promoting awareness about savings, investments, and responsible borrowing.</w:t>
      </w:r>
    </w:p>
    <w:p>
      <w:pPr>
        <w:numPr>
          <w:ilvl w:val="0"/>
          <w:numId w:val="1002"/>
        </w:numPr>
        <w:pStyle w:val="Compact"/>
      </w:pPr>
      <w:r>
        <w:t xml:space="preserve">Received recognition as the top performer in the Islamabad branch for three consecutive years (2015–2017) due to exceptional service delivery and client retention.</w:t>
      </w:r>
    </w:p>
    <w:bookmarkEnd w:id="23"/>
    <w:bookmarkStart w:id="24" w:name="X676f122f98e9f5598b611a014d392e28ca1cfe6"/>
    <w:p>
      <w:pPr>
        <w:pStyle w:val="Heading3"/>
      </w:pPr>
      <w:r>
        <w:t xml:space="preserve">Pakistan State Bank (PSB) – Intern, Financial Services Division</w:t>
      </w:r>
    </w:p>
    <w:p>
      <w:pPr>
        <w:pStyle w:val="FirstParagraph"/>
      </w:pPr>
      <w:r>
        <w:rPr>
          <w:bCs/>
          <w:b/>
        </w:rPr>
        <w:t xml:space="preserve">Duration:</w:t>
      </w:r>
      <w:r>
        <w:t xml:space="preserve"> </w:t>
      </w:r>
      <w:r>
        <w:t xml:space="preserve">July 2010 – December 2011</w:t>
      </w:r>
      <w:r>
        <w:br/>
      </w:r>
      <w:r>
        <w:rPr>
          <w:bCs/>
          <w:b/>
        </w:rPr>
        <w:t xml:space="preserve">Location:</w:t>
      </w:r>
      <w:r>
        <w:t xml:space="preserve"> </w:t>
      </w:r>
      <w:r>
        <w:t xml:space="preserve">Islamabad, Pakistan</w:t>
      </w:r>
    </w:p>
    <w:p>
      <w:pPr>
        <w:numPr>
          <w:ilvl w:val="0"/>
          <w:numId w:val="1003"/>
        </w:numPr>
        <w:pStyle w:val="Compact"/>
      </w:pPr>
      <w:r>
        <w:t xml:space="preserve">Gained hands-on experience in policy implementation and financial market analysis, supporting the central bank’s initiatives to stabilize Pakistan’s economy.</w:t>
      </w:r>
    </w:p>
    <w:p>
      <w:pPr>
        <w:numPr>
          <w:ilvl w:val="0"/>
          <w:numId w:val="1003"/>
        </w:numPr>
        <w:pStyle w:val="Compact"/>
      </w:pPr>
      <w:r>
        <w:t xml:space="preserve">Assisted in compiling reports on banking sector trends, contributing to the formulation of regulatory guidelines for Islamabad-based financial institutions.</w:t>
      </w:r>
    </w:p>
    <w:p>
      <w:pPr>
        <w:numPr>
          <w:ilvl w:val="0"/>
          <w:numId w:val="1003"/>
        </w:numPr>
        <w:pStyle w:val="Compact"/>
      </w:pPr>
      <w:r>
        <w:t xml:space="preserve">Collaborated with cross-functional teams to monitor liquidity conditions in Pakistan’s capital city, ensuring alignment with national monetary policies.</w:t>
      </w:r>
    </w:p>
    <w:bookmarkEnd w:id="24"/>
    <w:bookmarkEnd w:id="25"/>
    <w:bookmarkStart w:id="28" w:name="educational-background"/>
    <w:p>
      <w:pPr>
        <w:pStyle w:val="Heading2"/>
      </w:pPr>
      <w:r>
        <w:t xml:space="preserve">Educational Background</w:t>
      </w:r>
    </w:p>
    <w:bookmarkStart w:id="26" w:name="Xce604506a5f7509bcee0c9aa1ea35f04ce83bfa"/>
    <w:p>
      <w:pPr>
        <w:pStyle w:val="Heading3"/>
      </w:pPr>
      <w:r>
        <w:t xml:space="preserve">Bachelor of Business Administration (BBA) – Finance</w:t>
      </w:r>
    </w:p>
    <w:p>
      <w:pPr>
        <w:pStyle w:val="FirstParagraph"/>
      </w:pPr>
      <w:r>
        <w:rPr>
          <w:bCs/>
          <w:b/>
        </w:rPr>
        <w:t xml:space="preserve">University:</w:t>
      </w:r>
      <w:r>
        <w:t xml:space="preserve"> </w:t>
      </w:r>
      <w:r>
        <w:t xml:space="preserve">National University of Sciences and Technology (NUST), Islamabad, Pakistan</w:t>
      </w:r>
      <w:r>
        <w:br/>
      </w:r>
      <w:r>
        <w:rPr>
          <w:bCs/>
          <w:b/>
        </w:rPr>
        <w:t xml:space="preserve">Duration:</w:t>
      </w:r>
      <w:r>
        <w:t xml:space="preserve"> </w:t>
      </w:r>
      <w:r>
        <w:t xml:space="preserve">2006 – 2010</w:t>
      </w:r>
    </w:p>
    <w:p>
      <w:pPr>
        <w:numPr>
          <w:ilvl w:val="0"/>
          <w:numId w:val="1004"/>
        </w:numPr>
        <w:pStyle w:val="Compact"/>
      </w:pPr>
      <w:r>
        <w:t xml:space="preserve">GPA: 3.8/4.0</w:t>
      </w:r>
    </w:p>
    <w:p>
      <w:pPr>
        <w:numPr>
          <w:ilvl w:val="0"/>
          <w:numId w:val="1004"/>
        </w:numPr>
        <w:pStyle w:val="Compact"/>
      </w:pPr>
      <w:r>
        <w:t xml:space="preserve">Courses: Corporate Finance, Banking and Financial Institutions, Risk Management, and Islamic Banking.</w:t>
      </w:r>
    </w:p>
    <w:bookmarkEnd w:id="26"/>
    <w:bookmarkStart w:id="27" w:name="master-of-science-in-finance-msf"/>
    <w:p>
      <w:pPr>
        <w:pStyle w:val="Heading3"/>
      </w:pPr>
      <w:r>
        <w:t xml:space="preserve">Master of Science in Finance (MSF)</w:t>
      </w:r>
    </w:p>
    <w:p>
      <w:pPr>
        <w:pStyle w:val="FirstParagraph"/>
      </w:pPr>
      <w:r>
        <w:rPr>
          <w:bCs/>
          <w:b/>
        </w:rPr>
        <w:t xml:space="preserve">University:</w:t>
      </w:r>
      <w:r>
        <w:t xml:space="preserve"> </w:t>
      </w:r>
      <w:r>
        <w:t xml:space="preserve">Lahore School of Economics, Lahore, Pakistan</w:t>
      </w:r>
      <w:r>
        <w:br/>
      </w:r>
      <w:r>
        <w:rPr>
          <w:bCs/>
          <w:b/>
        </w:rPr>
        <w:t xml:space="preserve">Duration:</w:t>
      </w:r>
      <w:r>
        <w:t xml:space="preserve"> </w:t>
      </w:r>
      <w:r>
        <w:t xml:space="preserve">2010 – 2012</w:t>
      </w:r>
    </w:p>
    <w:p>
      <w:pPr>
        <w:numPr>
          <w:ilvl w:val="0"/>
          <w:numId w:val="1005"/>
        </w:numPr>
        <w:pStyle w:val="Compact"/>
      </w:pPr>
      <w:r>
        <w:t xml:space="preserve">GPA: 3.9/4.0</w:t>
      </w:r>
    </w:p>
    <w:p>
      <w:pPr>
        <w:numPr>
          <w:ilvl w:val="0"/>
          <w:numId w:val="1005"/>
        </w:numPr>
        <w:pStyle w:val="Compact"/>
      </w:pPr>
      <w:r>
        <w:t xml:space="preserve">Focused on advanced financial modeling, capital markets, and international banking practices.</w:t>
      </w:r>
    </w:p>
    <w:bookmarkEnd w:id="27"/>
    <w:bookmarkEnd w:id="28"/>
    <w:bookmarkStart w:id="29" w:name="skills"/>
    <w:p>
      <w:pPr>
        <w:pStyle w:val="Heading2"/>
      </w:pPr>
      <w:r>
        <w:t xml:space="preserve">Skills</w:t>
      </w:r>
    </w:p>
    <w:p>
      <w:pPr>
        <w:numPr>
          <w:ilvl w:val="0"/>
          <w:numId w:val="1006"/>
        </w:numPr>
        <w:pStyle w:val="Compact"/>
      </w:pPr>
      <w:r>
        <w:rPr>
          <w:bCs/>
          <w:b/>
        </w:rPr>
        <w:t xml:space="preserve">Financial Expertise:</w:t>
      </w:r>
      <w:r>
        <w:t xml:space="preserve"> </w:t>
      </w:r>
      <w:r>
        <w:t xml:space="preserve">Loan underwriting, credit risk analysis, investment portfolio management, and Islamic finance principles.</w:t>
      </w:r>
    </w:p>
    <w:p>
      <w:pPr>
        <w:numPr>
          <w:ilvl w:val="0"/>
          <w:numId w:val="1006"/>
        </w:numPr>
        <w:pStyle w:val="Compact"/>
      </w:pPr>
      <w:r>
        <w:rPr>
          <w:bCs/>
          <w:b/>
        </w:rPr>
        <w:t xml:space="preserve">Client Relationship Management:</w:t>
      </w:r>
      <w:r>
        <w:t xml:space="preserve"> </w:t>
      </w:r>
      <w:r>
        <w:t xml:space="preserve">Building long-term relationships with clients in Islamabad’s competitive banking sector.</w:t>
      </w:r>
    </w:p>
    <w:p>
      <w:pPr>
        <w:numPr>
          <w:ilvl w:val="0"/>
          <w:numId w:val="1006"/>
        </w:numPr>
        <w:pStyle w:val="Compact"/>
      </w:pPr>
      <w:r>
        <w:rPr>
          <w:bCs/>
          <w:b/>
        </w:rPr>
        <w:t xml:space="preserve">Digital Banking:</w:t>
      </w:r>
      <w:r>
        <w:t xml:space="preserve"> </w:t>
      </w:r>
      <w:r>
        <w:t xml:space="preserve">Proficient in SWIFT, core banking systems (e.g., Temenos), and mobile banking platforms.</w:t>
      </w:r>
    </w:p>
    <w:p>
      <w:pPr>
        <w:numPr>
          <w:ilvl w:val="0"/>
          <w:numId w:val="1006"/>
        </w:numPr>
        <w:pStyle w:val="Compact"/>
      </w:pPr>
      <w:r>
        <w:rPr>
          <w:bCs/>
          <w:b/>
        </w:rPr>
        <w:t xml:space="preserve">Languages:</w:t>
      </w:r>
      <w:r>
        <w:t xml:space="preserve"> </w:t>
      </w:r>
      <w:r>
        <w:t xml:space="preserve">Fluent in Urdu, English, and basic knowledge of Pashto and Punjabi.</w:t>
      </w:r>
    </w:p>
    <w:p>
      <w:pPr>
        <w:numPr>
          <w:ilvl w:val="0"/>
          <w:numId w:val="1006"/>
        </w:numPr>
        <w:pStyle w:val="Compact"/>
      </w:pPr>
      <w:r>
        <w:rPr>
          <w:bCs/>
          <w:b/>
        </w:rPr>
        <w:t xml:space="preserve">Regulatory Compliance:</w:t>
      </w:r>
      <w:r>
        <w:t xml:space="preserve"> </w:t>
      </w:r>
      <w:r>
        <w:t xml:space="preserve">In-depth understanding of Pakistan’s financial regulations, including the State Bank of Pakistan (SBP) guidelines and Anti-Money Laundering (AML) protocols.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CFA Level II Candidate</w:t>
      </w:r>
      <w:r>
        <w:t xml:space="preserve"> </w:t>
      </w:r>
      <w:r>
        <w:t xml:space="preserve">– Chartered Financial Analyst Institute, 2019–Present.</w:t>
      </w:r>
    </w:p>
    <w:p>
      <w:pPr>
        <w:numPr>
          <w:ilvl w:val="0"/>
          <w:numId w:val="1007"/>
        </w:numPr>
        <w:pStyle w:val="Compact"/>
      </w:pPr>
      <w:r>
        <w:rPr>
          <w:bCs/>
          <w:b/>
        </w:rPr>
        <w:t xml:space="preserve">FRM (Financial Risk Manager) Certification</w:t>
      </w:r>
      <w:r>
        <w:t xml:space="preserve"> </w:t>
      </w:r>
      <w:r>
        <w:t xml:space="preserve">– Global Association of Risk Professionals, 2017.</w:t>
      </w:r>
    </w:p>
    <w:p>
      <w:pPr>
        <w:numPr>
          <w:ilvl w:val="0"/>
          <w:numId w:val="1007"/>
        </w:numPr>
        <w:pStyle w:val="Compact"/>
      </w:pPr>
      <w:r>
        <w:rPr>
          <w:bCs/>
          <w:b/>
        </w:rPr>
        <w:t xml:space="preserve">Pakistan Banking Certificate (PBC)</w:t>
      </w:r>
      <w:r>
        <w:t xml:space="preserve"> </w:t>
      </w:r>
      <w:r>
        <w:t xml:space="preserve">– Pakistan Institute of Bankers, 2015.</w:t>
      </w:r>
    </w:p>
    <w:bookmarkEnd w:id="30"/>
    <w:bookmarkStart w:id="31" w:name="professional-affiliations"/>
    <w:p>
      <w:pPr>
        <w:pStyle w:val="Heading2"/>
      </w:pPr>
      <w:r>
        <w:t xml:space="preserve">Professional Affiliations</w:t>
      </w:r>
    </w:p>
    <w:p>
      <w:pPr>
        <w:numPr>
          <w:ilvl w:val="0"/>
          <w:numId w:val="1008"/>
        </w:numPr>
        <w:pStyle w:val="Compact"/>
      </w:pPr>
      <w:r>
        <w:t xml:space="preserve">Member, Pakistan Institute of Bankers (PIB), since 2016.</w:t>
      </w:r>
    </w:p>
    <w:p>
      <w:pPr>
        <w:numPr>
          <w:ilvl w:val="0"/>
          <w:numId w:val="1008"/>
        </w:numPr>
        <w:pStyle w:val="Compact"/>
      </w:pPr>
      <w:r>
        <w:t xml:space="preserve">Active participant in the Islamabad Chamber of Commerce and Industry (ICCI) events focused on financial inclusion and SME development.</w:t>
      </w:r>
    </w:p>
    <w:p>
      <w:pPr>
        <w:numPr>
          <w:ilvl w:val="0"/>
          <w:numId w:val="1008"/>
        </w:numPr>
        <w:pStyle w:val="Compact"/>
      </w:pPr>
      <w:r>
        <w:t xml:space="preserve">Volunteer for the Islamabad Community Development Foundation, supporting financial literacy programs in underserved areas.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mobile banking app tailored for Islamabad’s youth demographic, increasing user engagement by 30% within six months.</w:t>
      </w:r>
    </w:p>
    <w:p>
      <w:pPr>
        <w:pStyle w:val="BodyText"/>
      </w:pPr>
      <w:r>
        <w:rPr>
          <w:bCs/>
          <w:b/>
        </w:rPr>
        <w:t xml:space="preserve">Awards:</w:t>
      </w:r>
      <w:r>
        <w:t xml:space="preserve"> </w:t>
      </w:r>
      <w:r>
        <w:t xml:space="preserve">Recognized as "Top Banker in Islamabad" by the Pakistan Banking Association (PBA) in 2021.</w:t>
      </w:r>
    </w:p>
    <w:bookmarkEnd w:id="32"/>
    <w:bookmarkStart w:id="33" w:name="references"/>
    <w:p>
      <w:pPr>
        <w:pStyle w:val="Heading2"/>
      </w:pPr>
      <w:r>
        <w:t xml:space="preserve">References</w:t>
      </w:r>
    </w:p>
    <w:p>
      <w:pPr>
        <w:pStyle w:val="FirstParagraph"/>
      </w:pPr>
      <w:r>
        <w:t xml:space="preserve">Available upon request. Contact: muhammad.khan@banker.com or +92-300-1234567.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Pakistan Islamabad</dc:title>
  <dc:creator/>
  <dc:language>en</dc:language>
  <cp:keywords/>
  <dcterms:created xsi:type="dcterms:W3CDTF">2025-12-10T17:14:16Z</dcterms:created>
  <dcterms:modified xsi:type="dcterms:W3CDTF">2025-12-10T17:14:16Z</dcterms:modified>
</cp:coreProperties>
</file>

<file path=docProps/custom.xml><?xml version="1.0" encoding="utf-8"?>
<Properties xmlns="http://schemas.openxmlformats.org/officeDocument/2006/custom-properties" xmlns:vt="http://schemas.openxmlformats.org/officeDocument/2006/docPropsVTypes"/>
</file>