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Banker</w:t>
      </w:r>
      <w:r>
        <w:t xml:space="preserve"> </w:t>
      </w:r>
      <w:r>
        <w:t xml:space="preserve">in</w:t>
      </w:r>
      <w:r>
        <w:t xml:space="preserve"> </w:t>
      </w:r>
      <w:r>
        <w:t xml:space="preserve">Russia</w:t>
      </w:r>
      <w:r>
        <w:t xml:space="preserve"> </w:t>
      </w:r>
      <w:r>
        <w:t xml:space="preserve">Moscow</w:t>
      </w:r>
    </w:p>
    <w:bookmarkStart w:id="34" w:name="X91451bcc6ecce3e6ba5885fade79119ce95abf2"/>
    <w:p>
      <w:pPr>
        <w:pStyle w:val="Heading1"/>
      </w:pPr>
      <w:r>
        <w:t xml:space="preserve">Resume: Professional Banker in Russia, Moscow</w:t>
      </w:r>
    </w:p>
    <w:bookmarkStart w:id="20" w:name="contact-information"/>
    <w:p>
      <w:pPr>
        <w:pStyle w:val="Heading2"/>
      </w:pPr>
      <w:r>
        <w:t xml:space="preserve">Contact Information</w:t>
      </w:r>
    </w:p>
    <w:p>
      <w:pPr>
        <w:pStyle w:val="FirstParagraph"/>
      </w:pPr>
      <w:r>
        <w:rPr>
          <w:bCs/>
          <w:b/>
        </w:rPr>
        <w:t xml:space="preserve">Name:</w:t>
      </w:r>
      <w:r>
        <w:t xml:space="preserve"> </w:t>
      </w:r>
      <w:r>
        <w:t xml:space="preserve">Ivan Petrovich Volkov</w:t>
      </w:r>
      <w:r>
        <w:br/>
      </w:r>
      <w:r>
        <w:rPr>
          <w:bCs/>
          <w:b/>
        </w:rPr>
        <w:t xml:space="preserve">Email:</w:t>
      </w:r>
      <w:r>
        <w:t xml:space="preserve"> </w:t>
      </w:r>
      <w:r>
        <w:t xml:space="preserve">ivan.volkov@banker.ru</w:t>
      </w:r>
      <w:r>
        <w:br/>
      </w:r>
      <w:r>
        <w:rPr>
          <w:bCs/>
          <w:b/>
        </w:rPr>
        <w:t xml:space="preserve">Phone:</w:t>
      </w:r>
      <w:r>
        <w:t xml:space="preserve"> </w:t>
      </w:r>
      <w:r>
        <w:t xml:space="preserve">+7 (495) 123-45-67</w:t>
      </w:r>
      <w:r>
        <w:br/>
      </w: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seasoned banker with over 10 years of experience in the Russian financial sector, specializing in corporate banking, risk management, and international finance. Proven expertise in navigating the complex regulatory landscape of Russia Moscow while delivering high-impact solutions for clients. As a dedicated professional, I have consistently contributed to the growth and stability of financial institutions operating within Russia's dynamic economic environment. My career as a banker has been defined by integrity, innovation, and a deep understanding of the unique challenges and opportunities present in the banking industry of Russia Moscow.</w:t>
      </w:r>
    </w:p>
    <w:bookmarkEnd w:id="21"/>
    <w:bookmarkStart w:id="25" w:name="professional-experience"/>
    <w:p>
      <w:pPr>
        <w:pStyle w:val="Heading2"/>
      </w:pPr>
      <w:r>
        <w:t xml:space="preserve">Professional Experience</w:t>
      </w:r>
    </w:p>
    <w:bookmarkStart w:id="22" w:name="X23e80b1a9417b30230c7dd44689dc7d8d42614f"/>
    <w:p>
      <w:pPr>
        <w:pStyle w:val="Heading3"/>
      </w:pPr>
      <w:r>
        <w:t xml:space="preserve">Sberbank of Russia - Senior Corporate Banker</w:t>
      </w:r>
    </w:p>
    <w:p>
      <w:pPr>
        <w:pStyle w:val="FirstParagraph"/>
      </w:pPr>
      <w:r>
        <w:rPr>
          <w:bCs/>
          <w:b/>
        </w:rPr>
        <w:t xml:space="preserve">Position:</w:t>
      </w:r>
      <w:r>
        <w:t xml:space="preserve"> </w:t>
      </w:r>
      <w:r>
        <w:t xml:space="preserve">Senior Corporate Banker |</w:t>
      </w:r>
      <w:r>
        <w:t xml:space="preserve"> </w:t>
      </w:r>
      <w:r>
        <w:rPr>
          <w:bCs/>
          <w:b/>
        </w:rPr>
        <w:t xml:space="preserve">Location:</w:t>
      </w:r>
      <w:r>
        <w:t xml:space="preserve"> </w:t>
      </w:r>
      <w:r>
        <w:t xml:space="preserve">Moscow, Russia |</w:t>
      </w:r>
      <w:r>
        <w:t xml:space="preserve"> </w:t>
      </w:r>
      <w:r>
        <w:rPr>
          <w:bCs/>
          <w:b/>
        </w:rPr>
        <w:t xml:space="preserve">Date:</w:t>
      </w:r>
      <w:r>
        <w:t xml:space="preserve"> </w:t>
      </w:r>
      <w:r>
        <w:t xml:space="preserve">January 2018 – Present</w:t>
      </w:r>
    </w:p>
    <w:p>
      <w:pPr>
        <w:numPr>
          <w:ilvl w:val="0"/>
          <w:numId w:val="1001"/>
        </w:numPr>
        <w:pStyle w:val="Compact"/>
      </w:pPr>
      <w:r>
        <w:t xml:space="preserve">Led a team of 15 bankers to manage over $2 billion in corporate client assets, focusing on strategic relationships with large enterprises in energy, technology, and manufacturing sectors across Russia Moscow.</w:t>
      </w:r>
    </w:p>
    <w:p>
      <w:pPr>
        <w:numPr>
          <w:ilvl w:val="0"/>
          <w:numId w:val="1001"/>
        </w:numPr>
        <w:pStyle w:val="Compact"/>
      </w:pPr>
      <w:r>
        <w:t xml:space="preserve">Developed and implemented risk mitigation strategies tailored to the regulatory framework of Russia Moscow, ensuring compliance with Central Bank of Russia (CBR) guidelines while maximizing profitability for clients.</w:t>
      </w:r>
    </w:p>
    <w:p>
      <w:pPr>
        <w:numPr>
          <w:ilvl w:val="0"/>
          <w:numId w:val="1001"/>
        </w:numPr>
        <w:pStyle w:val="Compact"/>
      </w:pPr>
      <w:r>
        <w:t xml:space="preserve">Collaborated with international partners to facilitate cross-border transactions, leveraging expertise in Russian financial regulations and currency exchange mechanisms.</w:t>
      </w:r>
    </w:p>
    <w:p>
      <w:pPr>
        <w:numPr>
          <w:ilvl w:val="0"/>
          <w:numId w:val="1001"/>
        </w:numPr>
        <w:pStyle w:val="Compact"/>
      </w:pPr>
      <w:r>
        <w:t xml:space="preserve">Provided advisory services to clients on investment opportunities in the Russian market, including sovereign bonds and infrastructure projects funded by state entities in Russia Moscow.</w:t>
      </w:r>
    </w:p>
    <w:bookmarkEnd w:id="22"/>
    <w:bookmarkStart w:id="23" w:name="vtb-bank---corporate-banking-specialist"/>
    <w:p>
      <w:pPr>
        <w:pStyle w:val="Heading3"/>
      </w:pPr>
      <w:r>
        <w:t xml:space="preserve">VTB Bank - Corporate Banking Specialist</w:t>
      </w:r>
    </w:p>
    <w:p>
      <w:pPr>
        <w:pStyle w:val="FirstParagraph"/>
      </w:pPr>
      <w:r>
        <w:rPr>
          <w:bCs/>
          <w:b/>
        </w:rPr>
        <w:t xml:space="preserve">Position:</w:t>
      </w:r>
      <w:r>
        <w:t xml:space="preserve"> </w:t>
      </w:r>
      <w:r>
        <w:t xml:space="preserve">Corporate Banking Specialist |</w:t>
      </w:r>
      <w:r>
        <w:t xml:space="preserve"> </w:t>
      </w:r>
      <w:r>
        <w:rPr>
          <w:bCs/>
          <w:b/>
        </w:rPr>
        <w:t xml:space="preserve">Location:</w:t>
      </w:r>
      <w:r>
        <w:t xml:space="preserve"> </w:t>
      </w:r>
      <w:r>
        <w:t xml:space="preserve">Moscow, Russia |</w:t>
      </w:r>
      <w:r>
        <w:t xml:space="preserve"> </w:t>
      </w:r>
      <w:r>
        <w:rPr>
          <w:bCs/>
          <w:b/>
        </w:rPr>
        <w:t xml:space="preserve">Date:</w:t>
      </w:r>
      <w:r>
        <w:t xml:space="preserve"> </w:t>
      </w:r>
      <w:r>
        <w:t xml:space="preserve">June 2014 – December 2017</w:t>
      </w:r>
    </w:p>
    <w:p>
      <w:pPr>
        <w:numPr>
          <w:ilvl w:val="0"/>
          <w:numId w:val="1002"/>
        </w:numPr>
        <w:pStyle w:val="Compact"/>
      </w:pPr>
      <w:r>
        <w:t xml:space="preserve">Served as a key liaison between corporate clients and internal departments, streamlining processes for loan approvals and financial planning in Russia Moscow.</w:t>
      </w:r>
    </w:p>
    <w:p>
      <w:pPr>
        <w:numPr>
          <w:ilvl w:val="0"/>
          <w:numId w:val="1002"/>
        </w:numPr>
        <w:pStyle w:val="Compact"/>
      </w:pPr>
      <w:r>
        <w:t xml:space="preserve">Conducted in-depth financial analysis of client portfolios, identifying growth opportunities and optimizing capital structures to align with the economic conditions of Russia Moscow.</w:t>
      </w:r>
    </w:p>
    <w:p>
      <w:pPr>
        <w:numPr>
          <w:ilvl w:val="0"/>
          <w:numId w:val="1002"/>
        </w:numPr>
        <w:pStyle w:val="Compact"/>
      </w:pPr>
      <w:r>
        <w:t xml:space="preserve">Contributed to the development of digital banking solutions tailored for Russian businesses, enhancing accessibility and efficiency for clients operating in Moscow and other major cities.</w:t>
      </w:r>
    </w:p>
    <w:p>
      <w:pPr>
        <w:numPr>
          <w:ilvl w:val="0"/>
          <w:numId w:val="1002"/>
        </w:numPr>
        <w:pStyle w:val="Compact"/>
      </w:pPr>
      <w:r>
        <w:t xml:space="preserve">Played a pivotal role in expanding VTB's corporate client base by 20% during the period, with a focus on SMEs and startups in technology-driven sectors of Russia Moscow.</w:t>
      </w:r>
    </w:p>
    <w:bookmarkEnd w:id="23"/>
    <w:bookmarkStart w:id="24" w:name="bank-of-moscow---junior-banker"/>
    <w:p>
      <w:pPr>
        <w:pStyle w:val="Heading3"/>
      </w:pPr>
      <w:r>
        <w:t xml:space="preserve">Bank of Moscow - Junior Banker</w:t>
      </w:r>
    </w:p>
    <w:p>
      <w:pPr>
        <w:pStyle w:val="FirstParagraph"/>
      </w:pPr>
      <w:r>
        <w:rPr>
          <w:bCs/>
          <w:b/>
        </w:rPr>
        <w:t xml:space="preserve">Position:</w:t>
      </w:r>
      <w:r>
        <w:t xml:space="preserve"> </w:t>
      </w:r>
      <w:r>
        <w:t xml:space="preserve">Junior Banker |</w:t>
      </w:r>
      <w:r>
        <w:t xml:space="preserve"> </w:t>
      </w:r>
      <w:r>
        <w:rPr>
          <w:bCs/>
          <w:b/>
        </w:rPr>
        <w:t xml:space="preserve">Location:</w:t>
      </w:r>
      <w:r>
        <w:t xml:space="preserve"> </w:t>
      </w:r>
      <w:r>
        <w:t xml:space="preserve">Moscow, Russia |</w:t>
      </w:r>
      <w:r>
        <w:t xml:space="preserve"> </w:t>
      </w:r>
      <w:r>
        <w:rPr>
          <w:bCs/>
          <w:b/>
        </w:rPr>
        <w:t xml:space="preserve">Date:</w:t>
      </w:r>
      <w:r>
        <w:t xml:space="preserve"> </w:t>
      </w:r>
      <w:r>
        <w:t xml:space="preserve">September 2011 – May 2014</w:t>
      </w:r>
    </w:p>
    <w:p>
      <w:pPr>
        <w:numPr>
          <w:ilvl w:val="0"/>
          <w:numId w:val="1003"/>
        </w:numPr>
        <w:pStyle w:val="Compact"/>
      </w:pPr>
      <w:r>
        <w:t xml:space="preserve">Gained foundational knowledge in banking operations, including customer service, loan processing, and account management for individual and corporate clients in Russia Moscow.</w:t>
      </w:r>
    </w:p>
    <w:p>
      <w:pPr>
        <w:numPr>
          <w:ilvl w:val="0"/>
          <w:numId w:val="1003"/>
        </w:numPr>
        <w:pStyle w:val="Compact"/>
      </w:pPr>
      <w:r>
        <w:t xml:space="preserve">Assisted in the implementation of new financial products designed to cater to the evolving needs of Russian businesses and investors.</w:t>
      </w:r>
    </w:p>
    <w:p>
      <w:pPr>
        <w:numPr>
          <w:ilvl w:val="0"/>
          <w:numId w:val="1003"/>
        </w:numPr>
        <w:pStyle w:val="Compact"/>
      </w:pPr>
      <w:r>
        <w:t xml:space="preserve">Received recognition for outstanding performance in client satisfaction metrics, reflecting a commitment to excellence as a banker in Russia's competitive financial landscape.</w:t>
      </w:r>
    </w:p>
    <w:bookmarkEnd w:id="24"/>
    <w:bookmarkEnd w:id="25"/>
    <w:bookmarkStart w:id="28" w:name="education"/>
    <w:p>
      <w:pPr>
        <w:pStyle w:val="Heading2"/>
      </w:pPr>
      <w:r>
        <w:t xml:space="preserve">Education</w:t>
      </w:r>
    </w:p>
    <w:bookmarkStart w:id="26" w:name="Xf04718092423b4296831127ffedda98b9690ef9"/>
    <w:p>
      <w:pPr>
        <w:pStyle w:val="Heading3"/>
      </w:pPr>
      <w:r>
        <w:t xml:space="preserve">Moscow State University (MSU) - Faculty of Economics</w:t>
      </w:r>
    </w:p>
    <w:p>
      <w:pPr>
        <w:pStyle w:val="FirstParagraph"/>
      </w:pPr>
      <w:r>
        <w:rPr>
          <w:bCs/>
          <w:b/>
        </w:rPr>
        <w:t xml:space="preserve">Degree:</w:t>
      </w:r>
      <w:r>
        <w:t xml:space="preserve"> </w:t>
      </w:r>
      <w:r>
        <w:t xml:space="preserve">Bachelor of Science in Finance |</w:t>
      </w:r>
      <w:r>
        <w:t xml:space="preserve"> </w:t>
      </w:r>
      <w:r>
        <w:rPr>
          <w:bCs/>
          <w:b/>
        </w:rPr>
        <w:t xml:space="preserve">Date:</w:t>
      </w:r>
      <w:r>
        <w:t xml:space="preserve"> </w:t>
      </w:r>
      <w:r>
        <w:t xml:space="preserve">2011</w:t>
      </w:r>
    </w:p>
    <w:p>
      <w:pPr>
        <w:pStyle w:val="BodyText"/>
      </w:pPr>
      <w:r>
        <w:t xml:space="preserve">Relevant coursework included financial markets, banking regulations, and economic policy, with a focus on the Russian economy and its integration into global financial systems.</w:t>
      </w:r>
    </w:p>
    <w:bookmarkEnd w:id="26"/>
    <w:bookmarkStart w:id="27" w:name="X27126f6e190da9f32053292bb4c0c292c87e54d"/>
    <w:p>
      <w:pPr>
        <w:pStyle w:val="Heading3"/>
      </w:pPr>
      <w:r>
        <w:t xml:space="preserve">Russian Presidential Academy of National Economy and Public Administration (RANEPA)</w:t>
      </w:r>
    </w:p>
    <w:p>
      <w:pPr>
        <w:pStyle w:val="FirstParagraph"/>
      </w:pPr>
      <w:r>
        <w:rPr>
          <w:bCs/>
          <w:b/>
        </w:rPr>
        <w:t xml:space="preserve">Degree:</w:t>
      </w:r>
      <w:r>
        <w:t xml:space="preserve"> </w:t>
      </w:r>
      <w:r>
        <w:t xml:space="preserve">Master of Business Administration (MBA) |</w:t>
      </w:r>
      <w:r>
        <w:t xml:space="preserve"> </w:t>
      </w:r>
      <w:r>
        <w:rPr>
          <w:bCs/>
          <w:b/>
        </w:rPr>
        <w:t xml:space="preserve">Date:</w:t>
      </w:r>
      <w:r>
        <w:t xml:space="preserve"> </w:t>
      </w:r>
      <w:r>
        <w:t xml:space="preserve">2014</w:t>
      </w:r>
    </w:p>
    <w:p>
      <w:pPr>
        <w:pStyle w:val="BodyText"/>
      </w:pPr>
      <w:r>
        <w:t xml:space="preserve">Specialized in corporate finance and strategic management, with a thesis on "Financial Strategies for Russian Enterprises in the Context of Globalization."</w:t>
      </w:r>
    </w:p>
    <w:bookmarkEnd w:id="27"/>
    <w:bookmarkEnd w:id="28"/>
    <w:bookmarkStart w:id="32" w:name="certifications-skills"/>
    <w:p>
      <w:pPr>
        <w:pStyle w:val="Heading2"/>
      </w:pPr>
      <w:r>
        <w:t xml:space="preserve">Certifications &amp; Skills</w:t>
      </w:r>
    </w:p>
    <w:bookmarkStart w:id="29" w:name="certifications"/>
    <w:p>
      <w:pPr>
        <w:pStyle w:val="Heading3"/>
      </w:pPr>
      <w:r>
        <w:t xml:space="preserve">Certifications</w:t>
      </w:r>
    </w:p>
    <w:p>
      <w:pPr>
        <w:numPr>
          <w:ilvl w:val="0"/>
          <w:numId w:val="1004"/>
        </w:numPr>
        <w:pStyle w:val="Compact"/>
      </w:pPr>
      <w:r>
        <w:t xml:space="preserve">Chartered Financial Analyst (CFA) Level III – 2019</w:t>
      </w:r>
    </w:p>
    <w:p>
      <w:pPr>
        <w:numPr>
          <w:ilvl w:val="0"/>
          <w:numId w:val="1004"/>
        </w:numPr>
        <w:pStyle w:val="Compact"/>
      </w:pPr>
      <w:r>
        <w:t xml:space="preserve">Professional Risk Manager (PRM) Certification – 2020</w:t>
      </w:r>
    </w:p>
    <w:p>
      <w:pPr>
        <w:numPr>
          <w:ilvl w:val="0"/>
          <w:numId w:val="1004"/>
        </w:numPr>
        <w:pStyle w:val="Compact"/>
      </w:pPr>
      <w:r>
        <w:t xml:space="preserve">ISO 27001 Information Security Management – 2021</w:t>
      </w:r>
    </w:p>
    <w:bookmarkEnd w:id="29"/>
    <w:bookmarkStart w:id="30" w:name="technical-skills"/>
    <w:p>
      <w:pPr>
        <w:pStyle w:val="Heading3"/>
      </w:pPr>
      <w:r>
        <w:t xml:space="preserve">Technical Skills</w:t>
      </w:r>
    </w:p>
    <w:p>
      <w:pPr>
        <w:numPr>
          <w:ilvl w:val="0"/>
          <w:numId w:val="1005"/>
        </w:numPr>
        <w:pStyle w:val="Compact"/>
      </w:pPr>
      <w:r>
        <w:t xml:space="preserve">Advanced proficiency in Microsoft Office Suite (Excel, PowerPoint, Access) and SAP ERP systems.</w:t>
      </w:r>
    </w:p>
    <w:p>
      <w:pPr>
        <w:numPr>
          <w:ilvl w:val="0"/>
          <w:numId w:val="1005"/>
        </w:numPr>
        <w:pStyle w:val="Compact"/>
      </w:pPr>
      <w:r>
        <w:t xml:space="preserve">Strong understanding of Russian banking regulations, including the Central Bank of Russia's guidelines on corporate lending and compliance.</w:t>
      </w:r>
    </w:p>
    <w:p>
      <w:pPr>
        <w:numPr>
          <w:ilvl w:val="0"/>
          <w:numId w:val="1005"/>
        </w:numPr>
        <w:pStyle w:val="Compact"/>
      </w:pPr>
      <w:r>
        <w:t xml:space="preserve">Expertise in financial modeling, budgeting, and forecasting for corporate clients in Russia Moscow.</w:t>
      </w:r>
    </w:p>
    <w:p>
      <w:pPr>
        <w:numPr>
          <w:ilvl w:val="0"/>
          <w:numId w:val="1005"/>
        </w:numPr>
        <w:pStyle w:val="Compact"/>
      </w:pPr>
      <w:r>
        <w:t xml:space="preserve">Familiarity with Russian fiscal policies and their impact on business operations in Moscow and beyond.</w:t>
      </w:r>
    </w:p>
    <w:bookmarkEnd w:id="30"/>
    <w:bookmarkStart w:id="31" w:name="language-skills"/>
    <w:p>
      <w:pPr>
        <w:pStyle w:val="Heading3"/>
      </w:pPr>
      <w:r>
        <w:t xml:space="preserve">Language Skills</w:t>
      </w:r>
    </w:p>
    <w:p>
      <w:pPr>
        <w:numPr>
          <w:ilvl w:val="0"/>
          <w:numId w:val="1006"/>
        </w:numPr>
        <w:pStyle w:val="Compact"/>
      </w:pPr>
      <w:r>
        <w:t xml:space="preserve">Russian – Native speaker</w:t>
      </w:r>
    </w:p>
    <w:p>
      <w:pPr>
        <w:numPr>
          <w:ilvl w:val="0"/>
          <w:numId w:val="1006"/>
        </w:numPr>
        <w:pStyle w:val="Compact"/>
      </w:pPr>
      <w:r>
        <w:t xml:space="preserve">English – Fluent (TOEFL iBT 110)</w:t>
      </w:r>
    </w:p>
    <w:p>
      <w:pPr>
        <w:numPr>
          <w:ilvl w:val="0"/>
          <w:numId w:val="1006"/>
        </w:numPr>
        <w:pStyle w:val="Compact"/>
      </w:pPr>
      <w:r>
        <w:t xml:space="preserve">French – Basic proficiency (B2 level)</w:t>
      </w:r>
    </w:p>
    <w:bookmarkEnd w:id="31"/>
    <w:bookmarkEnd w:id="32"/>
    <w:bookmarkStart w:id="33"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Member of the Russian Association of Bankers (RAB), actively participating in forums focused on corporate banking and financial innovation in Russia Moscow.</w:t>
      </w:r>
    </w:p>
    <w:p>
      <w:pPr>
        <w:numPr>
          <w:ilvl w:val="0"/>
          <w:numId w:val="1007"/>
        </w:numPr>
        <w:pStyle w:val="Compact"/>
      </w:pPr>
      <w:r>
        <w:t xml:space="preserve">Contributor to industry publications, including articles on "Navigating the Russian Financial Market for International Investors" and "Risk Management Strategies for Banks in Post-Pandemic Russia."</w:t>
      </w:r>
    </w:p>
    <w:p>
      <w:pPr>
        <w:pStyle w:val="FirstParagraph"/>
      </w:pPr>
      <w:r>
        <w:rPr>
          <w:bCs/>
          <w:b/>
        </w:rPr>
        <w:t xml:space="preserve">Community Involvement:</w:t>
      </w:r>
    </w:p>
    <w:p>
      <w:pPr>
        <w:numPr>
          <w:ilvl w:val="0"/>
          <w:numId w:val="1008"/>
        </w:numPr>
        <w:pStyle w:val="Compact"/>
      </w:pPr>
      <w:r>
        <w:t xml:space="preserve">Volunteer mentor for startup incubators in Moscow, providing financial guidance to entrepreneurs launching businesses in the Russian market.</w:t>
      </w:r>
    </w:p>
    <w:p>
      <w:pPr>
        <w:numPr>
          <w:ilvl w:val="0"/>
          <w:numId w:val="1008"/>
        </w:numPr>
        <w:pStyle w:val="Compact"/>
      </w:pPr>
      <w:r>
        <w:t xml:space="preserve">Organized networking events for professionals in the finance sector, fostering collaboration between local and international bankers in Russia Moscow.</w:t>
      </w:r>
    </w:p>
    <w:p>
      <w:pPr>
        <w:pStyle w:val="FirstParagraph"/>
      </w:pPr>
      <w:r>
        <w:rPr>
          <w:bCs/>
          <w:b/>
        </w:rPr>
        <w:t xml:space="preserve">References:</w:t>
      </w:r>
      <w:r>
        <w:t xml:space="preserve"> </w:t>
      </w:r>
      <w:r>
        <w:t xml:space="preserve">Available upon request. Please contact Ivan Petrovich Volkov at ivan.volkov@banker.ru for details.</w:t>
      </w:r>
    </w:p>
    <w:bookmarkEnd w:id="33"/>
    <w:p>
      <w:pPr>
        <w:pStyle w:val="BodyText"/>
      </w:pPr>
      <w:r>
        <w:t xml:space="preserve">This resume is tailored for a banker in Russia Moscow, emphasizing expertise in corporate finance, regulatory compliance, and strategic client relationships. It reflects the unique demands of the Russian financial sector while highlighting global best practices.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Banker in Russia Moscow</dc:title>
  <dc:creator/>
  <dc:language>en</dc:language>
  <cp:keywords/>
  <dcterms:created xsi:type="dcterms:W3CDTF">2025-12-10T07:10:17Z</dcterms:created>
  <dcterms:modified xsi:type="dcterms:W3CDTF">2025-12-10T07:10:17Z</dcterms:modified>
</cp:coreProperties>
</file>

<file path=docProps/custom.xml><?xml version="1.0" encoding="utf-8"?>
<Properties xmlns="http://schemas.openxmlformats.org/officeDocument/2006/custom-properties" xmlns:vt="http://schemas.openxmlformats.org/officeDocument/2006/docPropsVTypes"/>
</file>