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in</w:t>
      </w:r>
      <w:r>
        <w:t xml:space="preserve"> </w:t>
      </w:r>
      <w:r>
        <w:t xml:space="preserve">Spain</w:t>
      </w:r>
      <w:r>
        <w:t xml:space="preserve"> </w:t>
      </w:r>
      <w:r>
        <w:t xml:space="preserve">Barcelona</w:t>
      </w:r>
    </w:p>
    <w:bookmarkStart w:id="33" w:name="resume"/>
    <w:p>
      <w:pPr>
        <w:pStyle w:val="Heading1"/>
      </w:pPr>
      <w:r>
        <w:t xml:space="preserve">Resume</w:t>
      </w:r>
    </w:p>
    <w:bookmarkStart w:id="20" w:name="banker-in-spain-barcelona"/>
    <w:p>
      <w:pPr>
        <w:pStyle w:val="Heading2"/>
      </w:pPr>
      <w:r>
        <w:t xml:space="preserve">Banker in Spain Barcelona</w:t>
      </w:r>
    </w:p>
    <w:p>
      <w:pPr>
        <w:pStyle w:val="FirstParagraph"/>
      </w:pPr>
      <w:r>
        <w:t xml:space="preserve">Name: Juan Martínez | Email: juan.martinez@bankingspain.com | Phone: +34 654 321 098 | Address: Carrer de la Boqueria, 12, Barcelona, Spain</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financial sector, specializing in client relationship management, investment strategies, and compliance within the dynamic economic environment of Spain Barcelona. Proven track record in delivering tailored banking solutions to high-net-worth individuals and SMEs, leveraging deep knowledge of Spanish financial regulations and Eurozone market dynamics. Committed to fostering trust through transparency, innovation, and a client-centric approach aligned with the values of Spain's prestigious banking institutions.</w:t>
      </w:r>
    </w:p>
    <w:bookmarkEnd w:id="21"/>
    <w:bookmarkStart w:id="25" w:name="professional-experience"/>
    <w:p>
      <w:pPr>
        <w:pStyle w:val="Heading2"/>
      </w:pPr>
      <w:r>
        <w:t xml:space="preserve">Professional Experience</w:t>
      </w:r>
    </w:p>
    <w:bookmarkStart w:id="22" w:name="X5a5285dbeb44bae9fd8008b76fb9a4f45dc4344"/>
    <w:p>
      <w:pPr>
        <w:pStyle w:val="Heading3"/>
      </w:pPr>
      <w:r>
        <w:t xml:space="preserve">Senior Relationship Banker | Banco Santander (Barcelona Branch)</w:t>
      </w:r>
    </w:p>
    <w:p>
      <w:pPr>
        <w:pStyle w:val="FirstParagraph"/>
      </w:pPr>
      <w:r>
        <w:rPr>
          <w:bCs/>
          <w:b/>
        </w:rPr>
        <w:t xml:space="preserve">January 2018 – Present</w:t>
      </w:r>
    </w:p>
    <w:p>
      <w:pPr>
        <w:numPr>
          <w:ilvl w:val="0"/>
          <w:numId w:val="1001"/>
        </w:numPr>
        <w:pStyle w:val="Compact"/>
      </w:pPr>
      <w:r>
        <w:t xml:space="preserve">Managed a portfolio of over 500 high-net-worth clients, providing personalized financial planning, wealth management, and investment advisory services tailored to the needs of Spain's affluent demographic.</w:t>
      </w:r>
    </w:p>
    <w:p>
      <w:pPr>
        <w:numPr>
          <w:ilvl w:val="0"/>
          <w:numId w:val="1001"/>
        </w:numPr>
        <w:pStyle w:val="Compact"/>
      </w:pPr>
      <w:r>
        <w:t xml:space="preserve">Spearheaded the development of digital banking solutions for SMEs in Spain Barcelona, increasing client satisfaction scores by 35% through enhanced online tools and mobile app integration.</w:t>
      </w:r>
    </w:p>
    <w:p>
      <w:pPr>
        <w:numPr>
          <w:ilvl w:val="0"/>
          <w:numId w:val="1001"/>
        </w:numPr>
        <w:pStyle w:val="Compact"/>
      </w:pPr>
      <w:r>
        <w:t xml:space="preserve">Collaborated with regulatory bodies to ensure compliance with Spanish financial laws and Eurozone directives, maintaining a 100% audit compliance record over the past five years.</w:t>
      </w:r>
    </w:p>
    <w:p>
      <w:pPr>
        <w:numPr>
          <w:ilvl w:val="0"/>
          <w:numId w:val="1001"/>
        </w:numPr>
        <w:pStyle w:val="Compact"/>
      </w:pPr>
      <w:r>
        <w:t xml:space="preserve">Led a team of eight relationship managers, achieving a 25% year-over-year growth in new account openings and cross-selling financial products such as mortgages, loans, and insurance.</w:t>
      </w:r>
    </w:p>
    <w:p>
      <w:pPr>
        <w:numPr>
          <w:ilvl w:val="0"/>
          <w:numId w:val="1001"/>
        </w:numPr>
        <w:pStyle w:val="Compact"/>
      </w:pPr>
      <w:r>
        <w:t xml:space="preserve">Played a pivotal role in expanding Banco Santander’s presence in the Barcelona startup ecosystem by offering specialized financing packages to tech-based SMEs.</w:t>
      </w:r>
    </w:p>
    <w:bookmarkEnd w:id="22"/>
    <w:bookmarkStart w:id="23" w:name="Xfa3ab870be17c5da29e35283bbbb674f39a815c"/>
    <w:p>
      <w:pPr>
        <w:pStyle w:val="Heading3"/>
      </w:pPr>
      <w:r>
        <w:t xml:space="preserve">Relationship Banker | CaixaBank (Barcelona Branch)</w:t>
      </w:r>
    </w:p>
    <w:p>
      <w:pPr>
        <w:pStyle w:val="FirstParagraph"/>
      </w:pPr>
      <w:r>
        <w:rPr>
          <w:bCs/>
          <w:b/>
        </w:rPr>
        <w:t xml:space="preserve">June 2012 – December 2017</w:t>
      </w:r>
    </w:p>
    <w:p>
      <w:pPr>
        <w:numPr>
          <w:ilvl w:val="0"/>
          <w:numId w:val="1002"/>
        </w:numPr>
        <w:pStyle w:val="Compact"/>
      </w:pPr>
      <w:r>
        <w:t xml:space="preserve">Provided expert advice on investment portfolios, retirement planning, and estate management to clients in Spain Barcelona, with a focus on long-term wealth preservation.</w:t>
      </w:r>
    </w:p>
    <w:p>
      <w:pPr>
        <w:numPr>
          <w:ilvl w:val="0"/>
          <w:numId w:val="1002"/>
        </w:numPr>
        <w:pStyle w:val="Compact"/>
      </w:pPr>
      <w:r>
        <w:t xml:space="preserve">Developed and implemented client retention strategies that reduced attrition rates by 20% through proactive communication and personalized service offerings.</w:t>
      </w:r>
    </w:p>
    <w:p>
      <w:pPr>
        <w:numPr>
          <w:ilvl w:val="0"/>
          <w:numId w:val="1002"/>
        </w:numPr>
        <w:pStyle w:val="Compact"/>
      </w:pPr>
      <w:r>
        <w:t xml:space="preserve">Partnered with local businesses to design customized banking solutions, including trade finance and cash management services, contributing to a 15% increase in corporate client acquisition.</w:t>
      </w:r>
    </w:p>
    <w:p>
      <w:pPr>
        <w:numPr>
          <w:ilvl w:val="0"/>
          <w:numId w:val="1002"/>
        </w:numPr>
        <w:pStyle w:val="Compact"/>
      </w:pPr>
      <w:r>
        <w:t xml:space="preserve">Conducted workshops on financial literacy for small business owners in Barcelona, fostering community engagement and strengthening the bank’s reputation as a trusted partner.</w:t>
      </w:r>
    </w:p>
    <w:p>
      <w:pPr>
        <w:numPr>
          <w:ilvl w:val="0"/>
          <w:numId w:val="1002"/>
        </w:numPr>
        <w:pStyle w:val="Compact"/>
      </w:pPr>
      <w:r>
        <w:t xml:space="preserve">Utilized advanced data analytics tools to identify market trends and client needs, resulting in a 30% improvement in product recommendation accuracy.</w:t>
      </w:r>
    </w:p>
    <w:bookmarkEnd w:id="23"/>
    <w:bookmarkStart w:id="24" w:name="X5f3b81bf2ef724107e9f17918b7c41e9935eb89"/>
    <w:p>
      <w:pPr>
        <w:pStyle w:val="Heading3"/>
      </w:pPr>
      <w:r>
        <w:t xml:space="preserve">Trainee Banker | Banco BBVA (Barcelona Branch)</w:t>
      </w:r>
    </w:p>
    <w:p>
      <w:pPr>
        <w:pStyle w:val="FirstParagraph"/>
      </w:pPr>
      <w:r>
        <w:rPr>
          <w:bCs/>
          <w:b/>
        </w:rPr>
        <w:t xml:space="preserve">July 2010 – May 2012</w:t>
      </w:r>
    </w:p>
    <w:p>
      <w:pPr>
        <w:numPr>
          <w:ilvl w:val="0"/>
          <w:numId w:val="1003"/>
        </w:numPr>
        <w:pStyle w:val="Compact"/>
      </w:pPr>
      <w:r>
        <w:t xml:space="preserve">Gained foundational knowledge of banking operations, including loan processing, account management, and customer service best practices in Spain Barcelona.</w:t>
      </w:r>
    </w:p>
    <w:p>
      <w:pPr>
        <w:numPr>
          <w:ilvl w:val="0"/>
          <w:numId w:val="1003"/>
        </w:numPr>
        <w:pStyle w:val="Compact"/>
      </w:pPr>
      <w:r>
        <w:t xml:space="preserve">Assisted in the onboarding of over 300 new clients, ensuring seamless integration into the bank’s digital platforms and services.</w:t>
      </w:r>
    </w:p>
    <w:p>
      <w:pPr>
        <w:numPr>
          <w:ilvl w:val="0"/>
          <w:numId w:val="1003"/>
        </w:numPr>
        <w:pStyle w:val="Compact"/>
      </w:pPr>
      <w:r>
        <w:t xml:space="preserve">Supported regional marketing campaigns targeting young professionals in Barcelona, contributing to a 10% growth in youth banking accounts.</w:t>
      </w:r>
    </w:p>
    <w:p>
      <w:pPr>
        <w:numPr>
          <w:ilvl w:val="0"/>
          <w:numId w:val="1003"/>
        </w:numPr>
        <w:pStyle w:val="Compact"/>
      </w:pPr>
      <w:r>
        <w:t xml:space="preserve">Completed internal certifications in financial regulations and risk management, aligning with Spain’s evolving banking landscape.</w:t>
      </w:r>
    </w:p>
    <w:bookmarkEnd w:id="24"/>
    <w:bookmarkEnd w:id="25"/>
    <w:bookmarkStart w:id="29" w:name="education-certifications"/>
    <w:p>
      <w:pPr>
        <w:pStyle w:val="Heading2"/>
      </w:pPr>
      <w:r>
        <w:t xml:space="preserve">Education &amp; Certifications</w:t>
      </w:r>
    </w:p>
    <w:bookmarkStart w:id="26" w:name="X6c259be14409479b488f9d9d818debe7ccb204a"/>
    <w:p>
      <w:pPr>
        <w:pStyle w:val="Heading3"/>
      </w:pPr>
      <w:r>
        <w:t xml:space="preserve">MSc in Banking and Financial Services | Universidad de Barcelona</w:t>
      </w:r>
    </w:p>
    <w:p>
      <w:pPr>
        <w:pStyle w:val="FirstParagraph"/>
      </w:pPr>
      <w:r>
        <w:rPr>
          <w:bCs/>
          <w:b/>
        </w:rPr>
        <w:t xml:space="preserve">2008 – 2010</w:t>
      </w:r>
    </w:p>
    <w:p>
      <w:pPr>
        <w:numPr>
          <w:ilvl w:val="0"/>
          <w:numId w:val="1004"/>
        </w:numPr>
        <w:pStyle w:val="Compact"/>
      </w:pPr>
      <w:r>
        <w:t xml:space="preserve">Specialized in financial markets, corporate banking, and regulatory frameworks within the Eurozone.</w:t>
      </w:r>
    </w:p>
    <w:p>
      <w:pPr>
        <w:numPr>
          <w:ilvl w:val="0"/>
          <w:numId w:val="1004"/>
        </w:numPr>
        <w:pStyle w:val="Compact"/>
      </w:pPr>
      <w:r>
        <w:t xml:space="preserve">Published a research paper on “The Impact of Brexit on Spanish Banking Operations” which was recognized by the Barcelona Financial Association.</w:t>
      </w:r>
    </w:p>
    <w:bookmarkEnd w:id="26"/>
    <w:bookmarkStart w:id="27" w:name="cfa-level-ii-candidate-cfa-institute"/>
    <w:p>
      <w:pPr>
        <w:pStyle w:val="Heading3"/>
      </w:pPr>
      <w:r>
        <w:t xml:space="preserve">CFA Level II Candidate | CFA Institute</w:t>
      </w:r>
    </w:p>
    <w:p>
      <w:pPr>
        <w:pStyle w:val="FirstParagraph"/>
      </w:pPr>
      <w:r>
        <w:rPr>
          <w:bCs/>
          <w:b/>
        </w:rPr>
        <w:t xml:space="preserve">2015 – 2017</w:t>
      </w:r>
    </w:p>
    <w:p>
      <w:pPr>
        <w:numPr>
          <w:ilvl w:val="0"/>
          <w:numId w:val="1005"/>
        </w:numPr>
        <w:pStyle w:val="Compact"/>
      </w:pPr>
      <w:r>
        <w:t xml:space="preserve">Advanced understanding of investment analysis, portfolio management, and ethical standards in the banking sector.</w:t>
      </w:r>
    </w:p>
    <w:bookmarkEnd w:id="27"/>
    <w:bookmarkStart w:id="28" w:name="Xd6743f56c92de3cef712b6cfb0f1a16d9d1ef09"/>
    <w:p>
      <w:pPr>
        <w:pStyle w:val="Heading3"/>
      </w:pPr>
      <w:r>
        <w:t xml:space="preserve">Professional Certification in Spanish Financial Regulations | Banco de España</w:t>
      </w:r>
    </w:p>
    <w:p>
      <w:pPr>
        <w:pStyle w:val="FirstParagraph"/>
      </w:pPr>
      <w:r>
        <w:rPr>
          <w:bCs/>
          <w:b/>
        </w:rPr>
        <w:t xml:space="preserve">2016</w:t>
      </w:r>
    </w:p>
    <w:p>
      <w:pPr>
        <w:numPr>
          <w:ilvl w:val="0"/>
          <w:numId w:val="1006"/>
        </w:numPr>
        <w:pStyle w:val="Compact"/>
      </w:pPr>
      <w:r>
        <w:t xml:space="preserve">Demonstrated expertise in compliance with Spain’s financial regulations, including AML (Anti-Money Laundering) and KYC (Know Your Customer) protocols.</w:t>
      </w:r>
    </w:p>
    <w:bookmarkEnd w:id="28"/>
    <w:bookmarkEnd w:id="29"/>
    <w:bookmarkStart w:id="30" w:name="skills"/>
    <w:p>
      <w:pPr>
        <w:pStyle w:val="Heading2"/>
      </w:pPr>
      <w:r>
        <w:t xml:space="preserve">Skills</w:t>
      </w:r>
    </w:p>
    <w:p>
      <w:pPr>
        <w:numPr>
          <w:ilvl w:val="0"/>
          <w:numId w:val="1007"/>
        </w:numPr>
        <w:pStyle w:val="Compact"/>
      </w:pPr>
      <w:r>
        <w:rPr>
          <w:bCs/>
          <w:b/>
        </w:rPr>
        <w:t xml:space="preserve">Client Relationship Management:</w:t>
      </w:r>
      <w:r>
        <w:t xml:space="preserve"> </w:t>
      </w:r>
      <w:r>
        <w:t xml:space="preserve">Proficient in building and maintaining long-term relationships with clients in Spain Barcelona, emphasizing trust and personalized service.</w:t>
      </w:r>
    </w:p>
    <w:p>
      <w:pPr>
        <w:numPr>
          <w:ilvl w:val="0"/>
          <w:numId w:val="1007"/>
        </w:numPr>
        <w:pStyle w:val="Compact"/>
      </w:pPr>
      <w:r>
        <w:rPr>
          <w:bCs/>
          <w:b/>
        </w:rPr>
        <w:t xml:space="preserve">Financial Analysis:</w:t>
      </w:r>
      <w:r>
        <w:t xml:space="preserve"> </w:t>
      </w:r>
      <w:r>
        <w:t xml:space="preserve">Skilled in interpreting market trends, evaluating investment opportunities, and presenting data-driven insights to clients.</w:t>
      </w:r>
    </w:p>
    <w:p>
      <w:pPr>
        <w:numPr>
          <w:ilvl w:val="0"/>
          <w:numId w:val="1007"/>
        </w:numPr>
        <w:pStyle w:val="Compact"/>
      </w:pPr>
      <w:r>
        <w:rPr>
          <w:bCs/>
          <w:b/>
        </w:rPr>
        <w:t xml:space="preserve">Digital Banking Solutions:</w:t>
      </w:r>
      <w:r>
        <w:t xml:space="preserve"> </w:t>
      </w:r>
      <w:r>
        <w:t xml:space="preserve">Experienced in implementing and promoting digital tools such as mobile banking apps, online loan applications, and AI-powered financial advisors.</w:t>
      </w:r>
    </w:p>
    <w:p>
      <w:pPr>
        <w:numPr>
          <w:ilvl w:val="0"/>
          <w:numId w:val="1007"/>
        </w:numPr>
        <w:pStyle w:val="Compact"/>
      </w:pPr>
      <w:r>
        <w:rPr>
          <w:bCs/>
          <w:b/>
        </w:rPr>
        <w:t xml:space="preserve">Regulatory Compliance:</w:t>
      </w:r>
      <w:r>
        <w:t xml:space="preserve"> </w:t>
      </w:r>
      <w:r>
        <w:t xml:space="preserve">Strong understanding of Spanish financial regulations, including transparency requirements and reporting standards for banks operating in the Eurozone.</w:t>
      </w:r>
    </w:p>
    <w:p>
      <w:pPr>
        <w:numPr>
          <w:ilvl w:val="0"/>
          <w:numId w:val="1007"/>
        </w:numPr>
        <w:pStyle w:val="Compact"/>
      </w:pPr>
      <w:r>
        <w:rPr>
          <w:bCs/>
          <w:b/>
        </w:rPr>
        <w:t xml:space="preserve">Languages:</w:t>
      </w:r>
      <w:r>
        <w:t xml:space="preserve"> </w:t>
      </w:r>
      <w:r>
        <w:t xml:space="preserve">Fluent in Spanish (native), English (proficient), and basic Catalan, enabling effective communication with a diverse clientele in Barcelona.</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Spanish Banking Association (ASEBAN) since 2015, actively participating in seminars on financial innovation and regulatory updates.</w:t>
      </w:r>
    </w:p>
    <w:p>
      <w:pPr>
        <w:numPr>
          <w:ilvl w:val="0"/>
          <w:numId w:val="1008"/>
        </w:numPr>
        <w:pStyle w:val="Compact"/>
      </w:pPr>
      <w:r>
        <w:t xml:space="preserve">Volunteer mentor for the Barcelona Chamber of Commerce’s Young Entrepreneurs Program, offering guidance on financial planning and business financing.</w:t>
      </w:r>
    </w:p>
    <w:bookmarkEnd w:id="31"/>
    <w:bookmarkStart w:id="32" w:name="additional-information"/>
    <w:p>
      <w:pPr>
        <w:pStyle w:val="Heading2"/>
      </w:pPr>
      <w:r>
        <w:t xml:space="preserve">Additional Information</w:t>
      </w:r>
    </w:p>
    <w:p>
      <w:pPr>
        <w:pStyle w:val="FirstParagraph"/>
      </w:pPr>
      <w:r>
        <w:t xml:space="preserve">As a banker in Spain Barcelona, I am deeply committed to contributing to the region’s economic growth by providing innovative financial solutions that align with the needs of individuals and businesses. My expertise in navigating the complexities of Spain’s banking sector, combined with a passion for client service, has enabled me to build a successful career in one of Europe’s most vibrant financial hubs. I am eager to continue advancing my professional goals while supporting the development of sustainable financial practices in Barcelona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in Spain Barcelona</dc:title>
  <dc:creator/>
  <dc:language>en</dc:language>
  <cp:keywords/>
  <dcterms:created xsi:type="dcterms:W3CDTF">2026-07-23T04:30:03Z</dcterms:created>
  <dcterms:modified xsi:type="dcterms:W3CDTF">2026-07-23T04:30:03Z</dcterms:modified>
</cp:coreProperties>
</file>

<file path=docProps/custom.xml><?xml version="1.0" encoding="utf-8"?>
<Properties xmlns="http://schemas.openxmlformats.org/officeDocument/2006/custom-properties" xmlns:vt="http://schemas.openxmlformats.org/officeDocument/2006/docPropsVTypes"/>
</file>