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Zurich,</w:t>
      </w:r>
      <w:r>
        <w:t xml:space="preserve"> </w:t>
      </w:r>
      <w:r>
        <w:t xml:space="preserve">Switzerland</w:t>
      </w:r>
    </w:p>
    <w:bookmarkStart w:id="33" w:name="resume-banker---zurich-switzerland"/>
    <w:p>
      <w:pPr>
        <w:pStyle w:val="Heading1"/>
      </w:pPr>
      <w:r>
        <w:t xml:space="preserve">Resume: Banker - Zurich, Switzerland</w:t>
      </w:r>
    </w:p>
    <w:bookmarkStart w:id="20" w:name="professional-summary"/>
    <w:p>
      <w:pPr>
        <w:pStyle w:val="Heading2"/>
      </w:pPr>
      <w:r>
        <w:t xml:space="preserve">Professional Summary</w:t>
      </w:r>
    </w:p>
    <w:p>
      <w:pPr>
        <w:pStyle w:val="FirstParagraph"/>
      </w:pPr>
      <w:r>
        <w:t xml:space="preserve">Results-driven and client-focused banker with over 10 years of experience in the Swiss financial sector, specializing in private banking, wealth management, and institutional services. A certified financial professional with a deep understanding of Switzerland Zurich's regulatory environment and market dynamics. Proven expertise in building long-term relationships with high-net-worth individuals and corporations, delivering tailored financial solutions aligned with global standards and local compliance requirements. Committed to upholding the integrity and reputation of Swiss banking while driving innovation in client-centric services.</w:t>
      </w:r>
    </w:p>
    <w:bookmarkEnd w:id="20"/>
    <w:bookmarkStart w:id="23"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Swiss Private Bank AG, Zurich, Switzerland</w:t>
      </w:r>
      <w:r>
        <w:t xml:space="preserve"> </w:t>
      </w:r>
      <w:r>
        <w:t xml:space="preserve">| January 2018 – Present</w:t>
      </w:r>
    </w:p>
    <w:p>
      <w:pPr>
        <w:numPr>
          <w:ilvl w:val="0"/>
          <w:numId w:val="1001"/>
        </w:numPr>
        <w:pStyle w:val="Compact"/>
      </w:pPr>
      <w:r>
        <w:t xml:space="preserve">Managed a portfolio of over 50 high-net-worth clients, providing comprehensive wealth management solutions including asset allocation, tax optimization, and estate planning.</w:t>
      </w:r>
    </w:p>
    <w:p>
      <w:pPr>
        <w:numPr>
          <w:ilvl w:val="0"/>
          <w:numId w:val="1001"/>
        </w:numPr>
        <w:pStyle w:val="Compact"/>
      </w:pPr>
      <w:r>
        <w:t xml:space="preserve">Collaborated with cross-functional teams to design customized investment strategies aligned with the unique needs of Swiss and international clients in Zurich.</w:t>
      </w:r>
    </w:p>
    <w:p>
      <w:pPr>
        <w:numPr>
          <w:ilvl w:val="0"/>
          <w:numId w:val="1001"/>
        </w:numPr>
        <w:pStyle w:val="Compact"/>
      </w:pPr>
      <w:r>
        <w:t xml:space="preserve">Ensured compliance with Switzerland's stringent financial regulations, including AML (Anti-Money Laundering) protocols and Basel III standards, maintaining a flawless compliance record.</w:t>
      </w:r>
    </w:p>
    <w:p>
      <w:pPr>
        <w:numPr>
          <w:ilvl w:val="0"/>
          <w:numId w:val="1001"/>
        </w:numPr>
        <w:pStyle w:val="Compact"/>
      </w:pPr>
      <w:r>
        <w:t xml:space="preserve">Developed and executed client acquisition strategies, resulting in a 25% increase in new accounts within the Zurich region over two years.</w:t>
      </w:r>
    </w:p>
    <w:p>
      <w:pPr>
        <w:numPr>
          <w:ilvl w:val="0"/>
          <w:numId w:val="1001"/>
        </w:numPr>
        <w:pStyle w:val="Compact"/>
      </w:pPr>
      <w:r>
        <w:t xml:space="preserve">Acted as the primary point of contact for clients, fostering trust through transparent communication and proactive financial advice tailored to Zurich's competitive market.</w:t>
      </w:r>
    </w:p>
    <w:bookmarkEnd w:id="21"/>
    <w:bookmarkStart w:id="22" w:name="assistant-relationship-manager"/>
    <w:p>
      <w:pPr>
        <w:pStyle w:val="Heading3"/>
      </w:pPr>
      <w:r>
        <w:t xml:space="preserve">Assistant Relationship Manager</w:t>
      </w:r>
    </w:p>
    <w:p>
      <w:pPr>
        <w:pStyle w:val="FirstParagraph"/>
      </w:pPr>
      <w:r>
        <w:rPr>
          <w:bCs/>
          <w:b/>
        </w:rPr>
        <w:t xml:space="preserve">Zurich Financial Services Ltd., Zurich, Switzerland</w:t>
      </w:r>
      <w:r>
        <w:t xml:space="preserve"> </w:t>
      </w:r>
      <w:r>
        <w:t xml:space="preserve">| June 2014 – December 2017</w:t>
      </w:r>
    </w:p>
    <w:p>
      <w:pPr>
        <w:numPr>
          <w:ilvl w:val="0"/>
          <w:numId w:val="1002"/>
        </w:numPr>
        <w:pStyle w:val="Compact"/>
      </w:pPr>
      <w:r>
        <w:t xml:space="preserve">Supported senior bankers in managing client relationships, focusing on private banking services for individuals and family offices in Zurich.</w:t>
      </w:r>
    </w:p>
    <w:p>
      <w:pPr>
        <w:numPr>
          <w:ilvl w:val="0"/>
          <w:numId w:val="1002"/>
        </w:numPr>
        <w:pStyle w:val="Compact"/>
      </w:pPr>
      <w:r>
        <w:t xml:space="preserve">Conducted in-depth financial analyses to identify investment opportunities, leveraging Switzerland Zurich's stable economic environment and robust financial infrastructure.</w:t>
      </w:r>
    </w:p>
    <w:p>
      <w:pPr>
        <w:numPr>
          <w:ilvl w:val="0"/>
          <w:numId w:val="1002"/>
        </w:numPr>
        <w:pStyle w:val="Compact"/>
      </w:pPr>
      <w:r>
        <w:t xml:space="preserve">Provided guidance on Swiss banking products such as structured deposits, offshore accounts, and retirement planning solutions.</w:t>
      </w:r>
    </w:p>
    <w:p>
      <w:pPr>
        <w:numPr>
          <w:ilvl w:val="0"/>
          <w:numId w:val="1002"/>
        </w:numPr>
        <w:pStyle w:val="Compact"/>
      </w:pPr>
      <w:r>
        <w:t xml:space="preserve">Maintained a high level of client satisfaction through personalized service, resulting in a 95% client retention rate in Zurich.</w:t>
      </w:r>
    </w:p>
    <w:p>
      <w:pPr>
        <w:numPr>
          <w:ilvl w:val="0"/>
          <w:numId w:val="1002"/>
        </w:numPr>
        <w:pStyle w:val="Compact"/>
      </w:pPr>
      <w:r>
        <w:t xml:space="preserve">Participated in training programs to stay updated on evolving regulations and best practices in Swiss banking.</w:t>
      </w:r>
    </w:p>
    <w:bookmarkEnd w:id="22"/>
    <w:bookmarkEnd w:id="23"/>
    <w:bookmarkStart w:id="26" w:name="educational-background"/>
    <w:p>
      <w:pPr>
        <w:pStyle w:val="Heading2"/>
      </w:pPr>
      <w:r>
        <w:t xml:space="preserve">Educational Background</w:t>
      </w:r>
    </w:p>
    <w:bookmarkStart w:id="24" w:name="msc-in-banking-and-finance"/>
    <w:p>
      <w:pPr>
        <w:pStyle w:val="Heading3"/>
      </w:pPr>
      <w:r>
        <w:t xml:space="preserve">MSc in Banking and Finance</w:t>
      </w:r>
    </w:p>
    <w:p>
      <w:pPr>
        <w:pStyle w:val="FirstParagraph"/>
      </w:pPr>
      <w:r>
        <w:rPr>
          <w:bCs/>
          <w:b/>
        </w:rPr>
        <w:t xml:space="preserve">University of Zurich, Switzerland</w:t>
      </w:r>
      <w:r>
        <w:t xml:space="preserve"> </w:t>
      </w:r>
      <w:r>
        <w:t xml:space="preserve">| 2010 – 2013</w:t>
      </w:r>
    </w:p>
    <w:p>
      <w:pPr>
        <w:numPr>
          <w:ilvl w:val="0"/>
          <w:numId w:val="1003"/>
        </w:numPr>
        <w:pStyle w:val="Compact"/>
      </w:pPr>
      <w:r>
        <w:t xml:space="preserve">Focused on advanced financial modeling, risk management, and Swiss financial regulations.</w:t>
      </w:r>
    </w:p>
    <w:p>
      <w:pPr>
        <w:numPr>
          <w:ilvl w:val="0"/>
          <w:numId w:val="1003"/>
        </w:numPr>
        <w:pStyle w:val="Compact"/>
      </w:pPr>
      <w:r>
        <w:t xml:space="preserve">Published a research paper on "The Role of Private Banking in Zurich's Economic Growth" which was recognized by the Swiss Bankers Association.</w:t>
      </w:r>
    </w:p>
    <w:bookmarkEnd w:id="24"/>
    <w:bookmarkStart w:id="25" w:name="bsc-in-economics"/>
    <w:p>
      <w:pPr>
        <w:pStyle w:val="Heading3"/>
      </w:pPr>
      <w:r>
        <w:t xml:space="preserve">BSc in Economics</w:t>
      </w:r>
    </w:p>
    <w:p>
      <w:pPr>
        <w:pStyle w:val="FirstParagraph"/>
      </w:pPr>
      <w:r>
        <w:rPr>
          <w:bCs/>
          <w:b/>
        </w:rPr>
        <w:t xml:space="preserve">ETH Zurich, Switzerland</w:t>
      </w:r>
      <w:r>
        <w:t xml:space="preserve"> </w:t>
      </w:r>
      <w:r>
        <w:t xml:space="preserve">| 2007 – 2010</w:t>
      </w:r>
    </w:p>
    <w:p>
      <w:pPr>
        <w:numPr>
          <w:ilvl w:val="0"/>
          <w:numId w:val="1004"/>
        </w:numPr>
        <w:pStyle w:val="Compact"/>
      </w:pPr>
      <w:r>
        <w:t xml:space="preserve">Studied macroeconomic trends, financial markets, and the impact of global events on Swiss banking.</w:t>
      </w:r>
    </w:p>
    <w:p>
      <w:pPr>
        <w:numPr>
          <w:ilvl w:val="0"/>
          <w:numId w:val="1004"/>
        </w:numPr>
        <w:pStyle w:val="Compact"/>
      </w:pPr>
      <w:r>
        <w:t xml:space="preserve">Gained foundational knowledge in quantitative analysis and economic forecasting relevant to Zurich's financial sector.</w:t>
      </w:r>
    </w:p>
    <w:bookmarkEnd w:id="25"/>
    <w:bookmarkEnd w:id="26"/>
    <w:bookmarkStart w:id="27" w:name="skills"/>
    <w:p>
      <w:pPr>
        <w:pStyle w:val="Heading2"/>
      </w:pPr>
      <w:r>
        <w:t xml:space="preserve">Skills</w:t>
      </w:r>
    </w:p>
    <w:p>
      <w:pPr>
        <w:numPr>
          <w:ilvl w:val="0"/>
          <w:numId w:val="1005"/>
        </w:numPr>
        <w:pStyle w:val="Compact"/>
      </w:pPr>
      <w:r>
        <w:rPr>
          <w:bCs/>
          <w:b/>
        </w:rPr>
        <w:t xml:space="preserve">Financial Expertise:</w:t>
      </w:r>
      <w:r>
        <w:t xml:space="preserve"> </w:t>
      </w:r>
      <w:r>
        <w:t xml:space="preserve">Wealth management, investment analysis, risk assessment, and portfolio optimization.</w:t>
      </w:r>
    </w:p>
    <w:p>
      <w:pPr>
        <w:numPr>
          <w:ilvl w:val="0"/>
          <w:numId w:val="1005"/>
        </w:numPr>
        <w:pStyle w:val="Compact"/>
      </w:pPr>
      <w:r>
        <w:rPr>
          <w:bCs/>
          <w:b/>
        </w:rPr>
        <w:t xml:space="preserve">Regulatory Compliance:</w:t>
      </w:r>
      <w:r>
        <w:t xml:space="preserve"> </w:t>
      </w:r>
      <w:r>
        <w:t xml:space="preserve">Proficient in Swiss financial regulations (e.g., Finma guidelines) and international standards (Basel III, GDPR).</w:t>
      </w:r>
    </w:p>
    <w:p>
      <w:pPr>
        <w:numPr>
          <w:ilvl w:val="0"/>
          <w:numId w:val="1005"/>
        </w:numPr>
        <w:pStyle w:val="Compact"/>
      </w:pPr>
      <w:r>
        <w:rPr>
          <w:bCs/>
          <w:b/>
        </w:rPr>
        <w:t xml:space="preserve">Client Relationship Management:</w:t>
      </w:r>
      <w:r>
        <w:t xml:space="preserve"> </w:t>
      </w:r>
      <w:r>
        <w:t xml:space="preserve">Strong interpersonal skills to build trust with clients in Zurich's competitive market.</w:t>
      </w:r>
    </w:p>
    <w:p>
      <w:pPr>
        <w:numPr>
          <w:ilvl w:val="0"/>
          <w:numId w:val="1005"/>
        </w:numPr>
        <w:pStyle w:val="Compact"/>
      </w:pPr>
      <w:r>
        <w:rPr>
          <w:bCs/>
          <w:b/>
        </w:rPr>
        <w:t xml:space="preserve">Technical Skills:</w:t>
      </w:r>
      <w:r>
        <w:t xml:space="preserve"> </w:t>
      </w:r>
      <w:r>
        <w:t xml:space="preserve">Advanced proficiency in Excel, Bloomberg Terminal, and financial software like Morningstar and Porta.</w:t>
      </w:r>
    </w:p>
    <w:p>
      <w:pPr>
        <w:numPr>
          <w:ilvl w:val="0"/>
          <w:numId w:val="1005"/>
        </w:numPr>
        <w:pStyle w:val="Compact"/>
      </w:pPr>
      <w:r>
        <w:rPr>
          <w:bCs/>
          <w:b/>
        </w:rPr>
        <w:t xml:space="preserve">Languages:</w:t>
      </w:r>
      <w:r>
        <w:t xml:space="preserve"> </w:t>
      </w:r>
      <w:r>
        <w:t xml:space="preserve">Fluent in German (Swiss dialect), English, and French. Basic knowledge of Italian.</w:t>
      </w:r>
    </w:p>
    <w:bookmarkEnd w:id="27"/>
    <w:bookmarkStart w:id="28" w:name="certifications"/>
    <w:p>
      <w:pPr>
        <w:pStyle w:val="Heading2"/>
      </w:pPr>
      <w:r>
        <w:t xml:space="preserve">Certifications</w:t>
      </w:r>
    </w:p>
    <w:p>
      <w:pPr>
        <w:numPr>
          <w:ilvl w:val="0"/>
          <w:numId w:val="1006"/>
        </w:numPr>
        <w:pStyle w:val="Compact"/>
      </w:pPr>
      <w:r>
        <w:rPr>
          <w:bCs/>
          <w:b/>
        </w:rPr>
        <w:t xml:space="preserve">CFA Charterholder (Chartered Financial Analyst)</w:t>
      </w:r>
      <w:r>
        <w:t xml:space="preserve"> </w:t>
      </w:r>
      <w:r>
        <w:t xml:space="preserve">– 2016</w:t>
      </w:r>
    </w:p>
    <w:p>
      <w:pPr>
        <w:numPr>
          <w:ilvl w:val="0"/>
          <w:numId w:val="1006"/>
        </w:numPr>
        <w:pStyle w:val="Compact"/>
      </w:pPr>
      <w:r>
        <w:rPr>
          <w:bCs/>
          <w:b/>
        </w:rPr>
        <w:t xml:space="preserve">Swiss Bankers Association Certification (SBA)</w:t>
      </w:r>
      <w:r>
        <w:t xml:space="preserve"> </w:t>
      </w:r>
      <w:r>
        <w:t xml:space="preserve">– 2015</w:t>
      </w:r>
    </w:p>
    <w:p>
      <w:pPr>
        <w:numPr>
          <w:ilvl w:val="0"/>
          <w:numId w:val="1006"/>
        </w:numPr>
        <w:pStyle w:val="Compact"/>
      </w:pPr>
      <w:r>
        <w:rPr>
          <w:bCs/>
          <w:b/>
        </w:rPr>
        <w:t xml:space="preserve">FRM (Financial Risk Manager)</w:t>
      </w:r>
      <w:r>
        <w:t xml:space="preserve"> </w:t>
      </w:r>
      <w:r>
        <w:t xml:space="preserve">– 2017</w:t>
      </w:r>
    </w:p>
    <w:bookmarkEnd w:id="28"/>
    <w:bookmarkStart w:id="29" w:name="languages"/>
    <w:p>
      <w:pPr>
        <w:pStyle w:val="Heading2"/>
      </w:pPr>
      <w:r>
        <w:t xml:space="preserve">Languages</w:t>
      </w:r>
    </w:p>
    <w:p>
      <w:pPr>
        <w:numPr>
          <w:ilvl w:val="0"/>
          <w:numId w:val="1007"/>
        </w:numPr>
        <w:pStyle w:val="Compact"/>
      </w:pPr>
      <w:r>
        <w:t xml:space="preserve">German (Swiss dialect) – Native speaker</w:t>
      </w:r>
    </w:p>
    <w:p>
      <w:pPr>
        <w:numPr>
          <w:ilvl w:val="0"/>
          <w:numId w:val="1007"/>
        </w:numPr>
        <w:pStyle w:val="Compact"/>
      </w:pPr>
      <w:r>
        <w:t xml:space="preserve">English – Fluent (C1 level)</w:t>
      </w:r>
    </w:p>
    <w:p>
      <w:pPr>
        <w:numPr>
          <w:ilvl w:val="0"/>
          <w:numId w:val="1007"/>
        </w:numPr>
        <w:pStyle w:val="Compact"/>
      </w:pPr>
      <w:r>
        <w:t xml:space="preserve">French – Advanced (B2 level)</w:t>
      </w:r>
    </w:p>
    <w:p>
      <w:pPr>
        <w:numPr>
          <w:ilvl w:val="0"/>
          <w:numId w:val="1007"/>
        </w:numPr>
        <w:pStyle w:val="Compact"/>
      </w:pPr>
      <w:r>
        <w:t xml:space="preserve">Italian – Basic (A1 level)</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Swiss Bankers Association (SBA)</w:t>
      </w:r>
      <w:r>
        <w:t xml:space="preserve"> </w:t>
      </w:r>
      <w:r>
        <w:t xml:space="preserve">– Member since 2015</w:t>
      </w:r>
    </w:p>
    <w:p>
      <w:pPr>
        <w:numPr>
          <w:ilvl w:val="0"/>
          <w:numId w:val="1008"/>
        </w:numPr>
        <w:pStyle w:val="Compact"/>
      </w:pPr>
      <w:r>
        <w:rPr>
          <w:bCs/>
          <w:b/>
        </w:rPr>
        <w:t xml:space="preserve">Zurich Financial Services Network (ZFSN)</w:t>
      </w:r>
      <w:r>
        <w:t xml:space="preserve"> </w:t>
      </w:r>
      <w:r>
        <w:t xml:space="preserve">– Active participant in local industry events and networking opportunities.</w:t>
      </w:r>
    </w:p>
    <w:p>
      <w:pPr>
        <w:numPr>
          <w:ilvl w:val="0"/>
          <w:numId w:val="1008"/>
        </w:numPr>
        <w:pStyle w:val="Compact"/>
      </w:pPr>
      <w:r>
        <w:rPr>
          <w:bCs/>
          <w:b/>
        </w:rPr>
        <w:t xml:space="preserve">CFA Institute</w:t>
      </w:r>
      <w:r>
        <w:t xml:space="preserve"> </w:t>
      </w:r>
      <w:r>
        <w:t xml:space="preserve">– Member since 2016, contributing to research and thought leadership in Swiss banking.</w:t>
      </w:r>
    </w:p>
    <w:bookmarkEnd w:id="30"/>
    <w:bookmarkStart w:id="31" w:name="additional-information"/>
    <w:p>
      <w:pPr>
        <w:pStyle w:val="Heading2"/>
      </w:pPr>
      <w:r>
        <w:t xml:space="preserve">Additional Information</w:t>
      </w:r>
    </w:p>
    <w:p>
      <w:pPr>
        <w:pStyle w:val="FirstParagraph"/>
      </w:pPr>
      <w:r>
        <w:t xml:space="preserve">This resume is tailored for the Switzerland Zurich banking sector, emphasizing expertise in private banking, regulatory compliance, and client-centric services. The candidate has a strong track record of success in Zurich's financial market and is committed to upholding the highest standards of professionalism and integrity. With a focus on innovation and adaptability, this banker is well-equipped to navigate the complexities of Swiss finance while delivering exceptional value to clients.</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+41 44 123 4567</w:t>
      </w:r>
      <w:r>
        <w:br/>
      </w:r>
      <w:r>
        <w:rPr>
          <w:bCs/>
          <w:b/>
        </w:rPr>
        <w:t xml:space="preserve">Location:</w:t>
      </w:r>
      <w:r>
        <w:t xml:space="preserve"> </w:t>
      </w:r>
      <w:r>
        <w:t xml:space="preserve">Zurich, Switzerland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Zurich, Switzerland</dc:title>
  <dc:creator/>
  <dc:language>en</dc:language>
  <cp:keywords/>
  <dcterms:created xsi:type="dcterms:W3CDTF">2026-07-23T13:01:02Z</dcterms:created>
  <dcterms:modified xsi:type="dcterms:W3CDTF">2026-07-23T13:01:02Z</dcterms:modified>
</cp:coreProperties>
</file>

<file path=docProps/custom.xml><?xml version="1.0" encoding="utf-8"?>
<Properties xmlns="http://schemas.openxmlformats.org/officeDocument/2006/custom-properties" xmlns:vt="http://schemas.openxmlformats.org/officeDocument/2006/docPropsVTypes"/>
</file>