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Şişli,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ahmet.yilmaz@bankeristanbul.com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over a decade of expertise in the dynamic financial landscape of Turkey Istanbul. As a dedicated professional, I specialize in delivering exceptional customer service, managing complex financial products, and ensuring compliance with local banking regulations. My career has been deeply rooted in Istanbul’s thriving economy, where I have built strong relationships with clients and contributed to the growth of leading institutions such as Halkbank and Garanti BBVA. With a focus on innovation and integrity, I am committed to advancing the mission of banking organizations while adapting to the unique challenges of Turkey's market. This resume reflects my qualifications as a banker in Turkey Istanbul, emphasizing my ability to navigate both traditional and digital banking solutions in this bustling financial hub.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Garanti BBVA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high-net-worth individuals and corporate clients, delivering tailored financial solutions such as investment portfolios, loans, and wealth management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customer satisfaction and drive revenue growth by 15% annually in the Istanbul region.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local businesses in Kadıköy and Beyoğlu, leveraging Garanti BBVA’s digital platforms to improve service accessibility.</w:t>
      </w:r>
    </w:p>
    <w:p>
      <w:pPr>
        <w:numPr>
          <w:ilvl w:val="0"/>
          <w:numId w:val="1001"/>
        </w:numPr>
        <w:pStyle w:val="Compact"/>
      </w:pPr>
      <w:r>
        <w:t xml:space="preserve">Provided guidance on regulatory compliance, ensuring adherence to Turkey's Banking Regulation and Supervision Agency (BDDK) standards.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Halkbank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flagship branch in Levent, Istanbul, with a team of 35 employees and serving over 1,000 active clients.</w:t>
      </w:r>
    </w:p>
    <w:p>
      <w:pPr>
        <w:numPr>
          <w:ilvl w:val="0"/>
          <w:numId w:val="1002"/>
        </w:numPr>
        <w:pStyle w:val="Compact"/>
      </w:pPr>
      <w:r>
        <w:t xml:space="preserve">Implemented customer-centric initiatives that increased client retention by 20% and improved branch efficiency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Played a key role in launching Halkbank’s mobile banking app in Turkey Istanbul, enhancing digital engagement among tech-savvy users.</w:t>
      </w:r>
    </w:p>
    <w:p>
      <w:pPr>
        <w:numPr>
          <w:ilvl w:val="0"/>
          <w:numId w:val="1002"/>
        </w:numPr>
        <w:pStyle w:val="Compact"/>
      </w:pPr>
      <w:r>
        <w:t xml:space="preserve">Promoted financial literacy programs in collaboration with local communities, aligning with Halkbank’s corporate social responsibility goals.</w:t>
      </w:r>
    </w:p>
    <w:bookmarkEnd w:id="23"/>
    <w:bookmarkStart w:id="24" w:name="assistant-relationship-officer"/>
    <w:p>
      <w:pPr>
        <w:pStyle w:val="Heading3"/>
      </w:pPr>
      <w:r>
        <w:t xml:space="preserve">Assistant Relationship Officer</w:t>
      </w:r>
    </w:p>
    <w:p>
      <w:pPr>
        <w:pStyle w:val="FirstParagraph"/>
      </w:pPr>
      <w:r>
        <w:rPr>
          <w:bCs/>
          <w:b/>
        </w:rPr>
        <w:t xml:space="preserve">Vakıfbank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March 2009 – May 2012</w:t>
      </w:r>
    </w:p>
    <w:p>
      <w:pPr>
        <w:numPr>
          <w:ilvl w:val="0"/>
          <w:numId w:val="1003"/>
        </w:numPr>
        <w:pStyle w:val="Compact"/>
      </w:pPr>
      <w:r>
        <w:t xml:space="preserve">Supported clients with loan applications, savings accounts, and credit card services while maintaining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 in Istanbul’s banking sector and contributed to the development of new product offerings.</w:t>
      </w:r>
    </w:p>
    <w:p>
      <w:pPr>
        <w:numPr>
          <w:ilvl w:val="0"/>
          <w:numId w:val="1003"/>
        </w:numPr>
        <w:pStyle w:val="Compact"/>
      </w:pPr>
      <w:r>
        <w:t xml:space="preserve">Assisted in organizing financial literacy workshops for small businesses in Beyoğlu, fostering economic growth in the region.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managers to achieve quarterly sales targets, consistently exceeding performance benchmarks.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t xml:space="preserve"> </w:t>
      </w:r>
      <w:r>
        <w:t xml:space="preserve">| Istanbul, Turkey</w:t>
      </w:r>
      <w:r>
        <w:br/>
      </w:r>
      <w:r>
        <w:t xml:space="preserve">Bachelor of Science in Finance | Graduated: 2009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financial planning, risk assessment, and portfolio management.</w:t>
      </w:r>
    </w:p>
    <w:p>
      <w:pPr>
        <w:numPr>
          <w:ilvl w:val="0"/>
          <w:numId w:val="1004"/>
        </w:numPr>
        <w:pStyle w:val="Compact"/>
      </w:pPr>
      <w:r>
        <w:t xml:space="preserve">Proficient in Turkish banking regulations and the operations of Turkey Istanbul’s financial institutions.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with experience in using tools like Excel, SAP, and Bloomberg Terminal.</w:t>
      </w:r>
    </w:p>
    <w:p>
      <w:pPr>
        <w:numPr>
          <w:ilvl w:val="0"/>
          <w:numId w:val="1004"/>
        </w:numPr>
        <w:pStyle w:val="Compact"/>
      </w:pPr>
      <w:r>
        <w:t xml:space="preserve">Certified in Customer Relationship Management (CRM) systems tailored for the banking sector.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English; basic knowledge of Arabic for international client interactions.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5"/>
        </w:numPr>
        <w:pStyle w:val="Compact"/>
      </w:pPr>
      <w:r>
        <w:t xml:space="preserve">Banking Operations Certification from BDDK (Banking Regulation and Supervision Agency)</w:t>
      </w:r>
    </w:p>
    <w:p>
      <w:pPr>
        <w:numPr>
          <w:ilvl w:val="0"/>
          <w:numId w:val="1005"/>
        </w:numPr>
        <w:pStyle w:val="Compact"/>
      </w:pPr>
      <w:r>
        <w:t xml:space="preserve">Professional Certificate in Digital Banking from Istanbul Commerce University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Istanbul Chamber of Bankers (İstanbul Bankacılar Odası)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Turkish Association of Financial Analysts (TAFI)</w:t>
      </w:r>
    </w:p>
    <w:p>
      <w:pPr>
        <w:numPr>
          <w:ilvl w:val="0"/>
          <w:numId w:val="1006"/>
        </w:numPr>
        <w:pStyle w:val="Compact"/>
      </w:pPr>
      <w:r>
        <w:t xml:space="preserve">Volunteer for financial education programs organized by the Istanbul Metropolitan Municipality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Arabic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economic trends in Turkey Istanbul, networking with financial professionals, and exploring the cultural heritage of Istanbul’s historic districts.</w:t>
      </w:r>
    </w:p>
    <w:bookmarkEnd w:id="30"/>
    <w:p>
      <w:pPr>
        <w:pStyle w:val="BodyText"/>
      </w:pPr>
      <w:r>
        <w:t xml:space="preserve">This resume is tailored for a banker in Turkey Istanbul, highlighting expertise in financial services, customer relations, and the unique demands of the region’s banking sector. The document reflects a commitment to excellence and adaptability in one of the world's most vibrant economic centers.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Turkey Istanbul</dc:title>
  <dc:creator/>
  <dc:language>en</dc:language>
  <cp:keywords/>
  <dcterms:created xsi:type="dcterms:W3CDTF">2026-07-21T07:30:12Z</dcterms:created>
  <dcterms:modified xsi:type="dcterms:W3CDTF">2026-07-21T07:30:12Z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