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1" w:name="john-a.-thompson"/>
    <w:p>
      <w:pPr>
        <w:pStyle w:val="Heading1"/>
      </w:pPr>
      <w:r>
        <w:t xml:space="preserve">John A. Thompson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Phone: (312) 555-0198 | Email: john.thompson@banker.com | Address: 456 W. Jackson Blvd, Chicago, IL 60606</w:t>
      </w:r>
      <w:r>
        <w:br/>
      </w:r>
      <w:r>
        <w:t xml:space="preserve">LinkedIn: linkedin.com/in/johnthompson-banker | Website: www.johnthompsonbanker.com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banker with over a decade of experience in the United States Chicago financial sector. Specializing in commercial banking, wealth management, and customer relationship development, I have consistently delivered exceptional service to clients while driving growth for my organizations. With a strong understanding of the unique banking needs of Chicago's diverse economy—from small businesses to high-net-worth individuals—I am committed to providing tailored financial solutions that align with local and national economic trends. My expertise in risk assessment, loan origination, and regulatory compliance ensures that I uphold the highest standards of professionalism in every role. I thrive in fast-paced environments and am passionate about contributing to the stability and prosperity of Chicago's financial ecosystem.</w:t>
      </w:r>
    </w:p>
    <w:p>
      <w:r>
        <w:pict>
          <v:rect style="width:0;height:1.5pt" o:hralign="center" o:hrstd="t" o:hr="t"/>
        </w:pic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f38bf633578f60cba38718397b78eab5cd88dcb"/>
    <w:p>
      <w:pPr>
        <w:pStyle w:val="Heading3"/>
      </w:pPr>
      <w:r>
        <w:t xml:space="preserve">Senior Banker | First Midwest Bank, Chicago, IL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commercial loan portfolios, managing over $50 million in credit facilities for local businesses across Chicago's manufacturing and tech sectors.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design customized financial strategies, including cash flow management, treasury services, and investment planning tailored to the needs of small-to-midsize enterprises (SMEs) in the United States Chicago area.</w:t>
      </w:r>
    </w:p>
    <w:p>
      <w:pPr>
        <w:numPr>
          <w:ilvl w:val="0"/>
          <w:numId w:val="1001"/>
        </w:numPr>
        <w:pStyle w:val="Compact"/>
      </w:pPr>
      <w:r>
        <w:t xml:space="preserve">Played a key role in enhancing customer satisfaction by implementing a client-centric approach that increased retention rates by 25% within two years.</w:t>
      </w:r>
    </w:p>
    <w:p>
      <w:pPr>
        <w:numPr>
          <w:ilvl w:val="0"/>
          <w:numId w:val="1001"/>
        </w:numPr>
        <w:pStyle w:val="Compact"/>
      </w:pPr>
      <w:r>
        <w:t xml:space="preserve">Partnered with internal teams to streamline loan approval processes, reducing turnaround times by 30% and improving operational efficiency for First Midwest Bank's Chicago branch network.</w:t>
      </w:r>
    </w:p>
    <w:p>
      <w:pPr>
        <w:numPr>
          <w:ilvl w:val="0"/>
          <w:numId w:val="1001"/>
        </w:numPr>
        <w:pStyle w:val="Compact"/>
      </w:pPr>
      <w:r>
        <w:t xml:space="preserve">Acted as a liaison between clients and regulatory bodies, ensuring compliance with federal and state banking laws while maintaining the trust of United States Chicago business owners.</w:t>
      </w:r>
    </w:p>
    <w:bookmarkEnd w:id="21"/>
    <w:bookmarkStart w:id="22" w:name="banker-u.s.-bank-chicago-il"/>
    <w:p>
      <w:pPr>
        <w:pStyle w:val="Heading3"/>
      </w:pPr>
      <w:r>
        <w:t xml:space="preserve">Banker | U.S. Bank, Chicago, IL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diverse client base of over 150 individual and corporate accounts, focusing on personal banking services such as mortgages, credit cards, and retirement planning.</w:t>
      </w:r>
    </w:p>
    <w:p>
      <w:pPr>
        <w:numPr>
          <w:ilvl w:val="0"/>
          <w:numId w:val="1002"/>
        </w:numPr>
        <w:pStyle w:val="Compact"/>
      </w:pPr>
      <w:r>
        <w:t xml:space="preserve">Promoted U.S. Bank's wealth management products to high-net-worth clients in Chicago, resulting in a 40% increase in asset under management (AUM) for the branch during my tenure.</w:t>
      </w:r>
    </w:p>
    <w:p>
      <w:pPr>
        <w:numPr>
          <w:ilvl w:val="0"/>
          <w:numId w:val="1002"/>
        </w:numPr>
        <w:pStyle w:val="Compact"/>
      </w:pPr>
      <w:r>
        <w:t xml:space="preserve">Provided financial education workshops to local communities, emphasizing budgeting, debt management, and the importance of credit scores—key priorities for United States Chicago residents.</w:t>
      </w:r>
    </w:p>
    <w:p>
      <w:pPr>
        <w:numPr>
          <w:ilvl w:val="0"/>
          <w:numId w:val="1002"/>
        </w:numPr>
        <w:pStyle w:val="Compact"/>
      </w:pPr>
      <w:r>
        <w:t xml:space="preserve">Supported the expansion of U.S. Bank's digital banking platform in Chicago by training clients on mobile apps and online tools, enhancing user adoption by 20% within one year.</w:t>
      </w:r>
    </w:p>
    <w:p>
      <w:pPr>
        <w:numPr>
          <w:ilvl w:val="0"/>
          <w:numId w:val="1002"/>
        </w:numPr>
        <w:pStyle w:val="Compact"/>
      </w:pPr>
      <w:r>
        <w:t xml:space="preserve">Recognized as "Top Performer" in the Midwest Region for three consecutive years due to exceptional service and sales growth.</w:t>
      </w:r>
    </w:p>
    <w:bookmarkEnd w:id="22"/>
    <w:bookmarkStart w:id="23" w:name="cashierloan-officer-pnc-bank-chicago-il"/>
    <w:p>
      <w:pPr>
        <w:pStyle w:val="Heading3"/>
      </w:pPr>
      <w:r>
        <w:t xml:space="preserve">Cashier/Loan Officer | PNC Bank, Chicago, IL</w:t>
      </w:r>
    </w:p>
    <w:p>
      <w:pPr>
        <w:pStyle w:val="FirstParagraph"/>
      </w:pPr>
      <w:r>
        <w:rPr>
          <w:iCs/>
          <w:i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Processed over 5,000 transactions monthly while maintaining a 99.8% accuracy rate in account management and customer service operations.</w:t>
      </w:r>
    </w:p>
    <w:p>
      <w:pPr>
        <w:numPr>
          <w:ilvl w:val="0"/>
          <w:numId w:val="1003"/>
        </w:numPr>
        <w:pStyle w:val="Compact"/>
      </w:pPr>
      <w:r>
        <w:t xml:space="preserve">Assisted clients with loan applications, including auto loans, personal loans, and home equity lines of credit (HELOCs), contributing to a 15% rise in loan approvals for the Chicago branch.</w:t>
      </w:r>
    </w:p>
    <w:p>
      <w:pPr>
        <w:numPr>
          <w:ilvl w:val="0"/>
          <w:numId w:val="1003"/>
        </w:numPr>
        <w:pStyle w:val="Compact"/>
      </w:pPr>
      <w:r>
        <w:t xml:space="preserve">Developed strong relationships with local community leaders to promote financial literacy and banking accessibility in underserved areas of United States Chicago.</w:t>
      </w:r>
    </w:p>
    <w:p>
      <w:pPr>
        <w:numPr>
          <w:ilvl w:val="0"/>
          <w:numId w:val="1003"/>
        </w:numPr>
        <w:pStyle w:val="Compact"/>
      </w:pPr>
      <w:r>
        <w:t xml:space="preserve">Trained new staff on PNC's banking procedures, fostering a collaborative work environment that improved team performance metrics by 10%.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bachelor-of-science-in-finance"/>
    <w:p>
      <w:pPr>
        <w:pStyle w:val="Heading3"/>
      </w:pPr>
      <w:r>
        <w:t xml:space="preserve">Bachelor of Science in Finance</w:t>
      </w:r>
    </w:p>
    <w:p>
      <w:pPr>
        <w:pStyle w:val="FirstParagraph"/>
      </w:pPr>
      <w:r>
        <w:t xml:space="preserve">University of Illinois at Urbana-Champaign | Chicago, IL</w:t>
      </w:r>
      <w:r>
        <w:br/>
      </w:r>
      <w:r>
        <w:rPr>
          <w:iCs/>
          <w:i/>
        </w:rPr>
        <w:t xml:space="preserve">Graduated: May 2011</w:t>
      </w:r>
    </w:p>
    <w:p>
      <w:pPr>
        <w:numPr>
          <w:ilvl w:val="0"/>
          <w:numId w:val="1004"/>
        </w:numPr>
        <w:pStyle w:val="Compact"/>
      </w:pPr>
      <w:r>
        <w:t xml:space="preserve">Relevant coursework: Corporate Finance, Investments, Banking Law, and Risk Management.</w:t>
      </w:r>
    </w:p>
    <w:p>
      <w:pPr>
        <w:numPr>
          <w:ilvl w:val="0"/>
          <w:numId w:val="1004"/>
        </w:numPr>
        <w:pStyle w:val="Compact"/>
      </w:pPr>
      <w:r>
        <w:t xml:space="preserve">Cumulative GPA: 3.7/4.0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Chartered Financial Analyst (CFA) Level II</w:t>
      </w:r>
      <w:r>
        <w:t xml:space="preserve"> </w:t>
      </w:r>
      <w:r>
        <w:t xml:space="preserve">– CFA Institute 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Series 7 &amp; 66 Securities Licenses</w:t>
      </w:r>
      <w:r>
        <w:t xml:space="preserve"> </w:t>
      </w:r>
      <w:r>
        <w:t xml:space="preserve">– FINRA 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Treasury Professional (CTP)</w:t>
      </w:r>
      <w:r>
        <w:t xml:space="preserve"> </w:t>
      </w:r>
      <w:r>
        <w:t xml:space="preserve">– Association for Financial Professionals | 2018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Proficient in evaluating creditworthiness, risk assessment, and portfolio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Relationship Management (CRM):</w:t>
      </w:r>
      <w:r>
        <w:t xml:space="preserve"> </w:t>
      </w:r>
      <w:r>
        <w:t xml:space="preserve">Skilled in using Salesforce and other tools to enhance client engagement.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proficiency in Spanish for communication with diverse Chicago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Familiarity with the Dodd-Frank Act, Basel III, and other U.S. banking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Banking:</w:t>
      </w:r>
      <w:r>
        <w:t xml:space="preserve"> </w:t>
      </w:r>
      <w:r>
        <w:t xml:space="preserve">Experienced in advising clients on mobile banking, online services, and fintech innovations relevant to the United States Chicago market.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Bankers Association (ABA)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Chicago Financial Services Council</w:t>
      </w:r>
      <w:r>
        <w:t xml:space="preserve"> </w:t>
      </w:r>
      <w:r>
        <w:t xml:space="preserve">– Active participant in local networking and advocacy events.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Monetary Fund (IMF) Global Banking Forum</w:t>
      </w:r>
      <w:r>
        <w:t xml:space="preserve"> </w:t>
      </w:r>
      <w:r>
        <w:t xml:space="preserve">– Attended as a delegate in 2022 to discuss financial trends impacting United States Chicago.</w:t>
      </w:r>
    </w:p>
    <w:p>
      <w:r>
        <w:pict>
          <v:rect style="width:0;height:1.5pt" o:hralign="center" o:hrstd="t" o:hr="t"/>
        </w:pic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the Greater Chicago Food Depository to provide financial literacy workshops for low-income families, emphasizing budgeting and credit management in the United States Chicago context.</w:t>
      </w:r>
    </w:p>
    <w:p>
      <w:pPr>
        <w:pStyle w:val="BodyText"/>
      </w:pPr>
      <w:r>
        <w:rPr>
          <w:bCs/>
          <w:b/>
        </w:rPr>
        <w:t xml:space="preserve">Hobbies &amp; Interests:</w:t>
      </w:r>
      <w:r>
        <w:t xml:space="preserve"> </w:t>
      </w:r>
      <w:r>
        <w:t xml:space="preserve">Passionate about real estate investments in Chicago's emerging neighborhoods and regularly contribute to local economic development initiatives.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Resume last updated: October 2023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Banker in United States Chicago</dc:title>
  <dc:creator/>
  <dc:language>en</dc:language>
  <cp:keywords/>
  <dcterms:created xsi:type="dcterms:W3CDTF">2026-07-23T19:48:23Z</dcterms:created>
  <dcterms:modified xsi:type="dcterms:W3CDTF">2026-07-23T19:48:23Z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