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john-d.-thompson"/>
    <w:p>
      <w:pPr>
        <w:pStyle w:val="Heading1"/>
      </w:pPr>
      <w:r>
        <w:t xml:space="preserve">John D. Thompson</w:t>
      </w:r>
    </w:p>
    <w:p>
      <w:pPr>
        <w:pStyle w:val="FirstParagraph"/>
      </w:pPr>
      <w:r>
        <w:rPr>
          <w:bCs/>
          <w:b/>
        </w:rPr>
        <w:t xml:space="preserve">Banker | Financial Services Professional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Financial District Blvd, Los Angeles, CA 90012</w:t>
      </w:r>
    </w:p>
    <w:p>
      <w:pPr>
        <w:pStyle w:val="BodyText"/>
      </w:pPr>
      <w:r>
        <w:rPr>
          <w:bCs/>
          <w:b/>
        </w:rPr>
        <w:t xml:space="preserve">Phone:</w:t>
      </w:r>
      <w:r>
        <w:t xml:space="preserve"> </w:t>
      </w:r>
      <w:r>
        <w:t xml:space="preserve">(310) 555-0198 |</w:t>
      </w:r>
      <w:r>
        <w:t xml:space="preserve"> </w:t>
      </w:r>
      <w:r>
        <w:rPr>
          <w:bCs/>
          <w:b/>
        </w:rPr>
        <w:t xml:space="preserve">Email:</w:t>
      </w:r>
      <w:r>
        <w:t xml:space="preserve"> </w:t>
      </w:r>
      <w:r>
        <w:t xml:space="preserve">john.thompson@bankingla.com</w:t>
      </w:r>
    </w:p>
    <w:p>
      <w:pPr>
        <w:pStyle w:val="BodyText"/>
      </w:pPr>
      <w:r>
        <w:rPr>
          <w:bCs/>
          <w:b/>
        </w:rPr>
        <w:t xml:space="preserve">LinkedIn:</w:t>
      </w:r>
      <w:r>
        <w:t xml:space="preserve"> </w:t>
      </w:r>
      <w:r>
        <w:t xml:space="preserve">linkedin.com/in/johndthompson-banker |</w:t>
      </w:r>
      <w:r>
        <w:t xml:space="preserve"> </w:t>
      </w:r>
      <w:r>
        <w:rPr>
          <w:bCs/>
          <w:b/>
        </w:rPr>
        <w:t xml:space="preserve">Websites:</w:t>
      </w:r>
      <w:r>
        <w:t xml:space="preserve"> </w:t>
      </w:r>
      <w:r>
        <w:t xml:space="preserve">www.bankingsolutionsla.org</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Banker with over a decade of experience in financial services, specializing in wealth management, commercial banking, and customer relationship development. Proven expertise in navigating the dynamic financial landscape of the United States Los Angeles area, where I have consistently delivered innovative solutions to clients across diverse industries. Adept at leveraging market trends and regulatory frameworks to build trust and drive growth for both individual and corporate clients. Committed to upholding the highest standards of integrity, professionalism, and excellence in banking operations within the competitive environment of Southern California.</w:t>
      </w:r>
    </w:p>
    <w:bookmarkEnd w:id="21"/>
    <w:p>
      <w:r>
        <w:pict>
          <v:rect style="width:0;height:1.5pt" o:hralign="center" o:hrstd="t" o:hr="t"/>
        </w:pict>
      </w:r>
    </w:p>
    <w:bookmarkStart w:id="25" w:name="work-experience"/>
    <w:p>
      <w:pPr>
        <w:pStyle w:val="Heading2"/>
      </w:pPr>
      <w:r>
        <w:t xml:space="preserve">Work Experience</w:t>
      </w:r>
    </w:p>
    <w:bookmarkStart w:id="22" w:name="X0864b7b6d0461a07d8e3c17a40fb1587d959e97"/>
    <w:p>
      <w:pPr>
        <w:pStyle w:val="Heading3"/>
      </w:pPr>
      <w:r>
        <w:t xml:space="preserve">Senior Banker | First Republic Bank, Los Angeles</w:t>
      </w:r>
    </w:p>
    <w:p>
      <w:pPr>
        <w:pStyle w:val="FirstParagraph"/>
      </w:pPr>
      <w:r>
        <w:rPr>
          <w:bCs/>
          <w:b/>
        </w:rPr>
        <w:t xml:space="preserve">June 2018 – Present</w:t>
      </w:r>
    </w:p>
    <w:p>
      <w:pPr>
        <w:numPr>
          <w:ilvl w:val="0"/>
          <w:numId w:val="1001"/>
        </w:numPr>
        <w:pStyle w:val="Compact"/>
      </w:pPr>
      <w:r>
        <w:t xml:space="preserve">Managed a high-net-worth client portfolio of $50M+ in assets under management (AUM), providing tailored wealth management solutions including investment strategies, estate planning, and tax optimization.</w:t>
      </w:r>
    </w:p>
    <w:p>
      <w:pPr>
        <w:numPr>
          <w:ilvl w:val="0"/>
          <w:numId w:val="1001"/>
        </w:numPr>
        <w:pStyle w:val="Compact"/>
      </w:pPr>
      <w:r>
        <w:t xml:space="preserve">Collaborated with corporate clients to design custom lending packages, resulting in a 25% increase in commercial loan origination within the United States Los Angeles region.</w:t>
      </w:r>
    </w:p>
    <w:p>
      <w:pPr>
        <w:numPr>
          <w:ilvl w:val="0"/>
          <w:numId w:val="1001"/>
        </w:numPr>
        <w:pStyle w:val="Compact"/>
      </w:pPr>
      <w:r>
        <w:t xml:space="preserve">Developed and maintained strong relationships with local businesses, fostering loyalty through personalized financial advice and proactive service delivery.</w:t>
      </w:r>
    </w:p>
    <w:p>
      <w:pPr>
        <w:numPr>
          <w:ilvl w:val="0"/>
          <w:numId w:val="1001"/>
        </w:numPr>
        <w:pStyle w:val="Compact"/>
      </w:pPr>
      <w:r>
        <w:t xml:space="preserve">Conducted regular market analysis to identify opportunities for client growth, aligning recommendations with the economic trends of Southern California’s evolving business environment.</w:t>
      </w:r>
    </w:p>
    <w:bookmarkEnd w:id="22"/>
    <w:bookmarkStart w:id="23" w:name="X801297b5bc72af5eb6ac3fdf814020715210b1b"/>
    <w:p>
      <w:pPr>
        <w:pStyle w:val="Heading3"/>
      </w:pPr>
      <w:r>
        <w:t xml:space="preserve">Assistant Banker | Bank of America, Los Angeles</w:t>
      </w:r>
    </w:p>
    <w:p>
      <w:pPr>
        <w:pStyle w:val="FirstParagraph"/>
      </w:pPr>
      <w:r>
        <w:rPr>
          <w:bCs/>
          <w:b/>
        </w:rPr>
        <w:t xml:space="preserve">March 2015 – May 2018</w:t>
      </w:r>
    </w:p>
    <w:p>
      <w:pPr>
        <w:numPr>
          <w:ilvl w:val="0"/>
          <w:numId w:val="1002"/>
        </w:numPr>
        <w:pStyle w:val="Compact"/>
      </w:pPr>
      <w:r>
        <w:t xml:space="preserve">Assisted in the onboarding of over 300 new clients, ensuring compliance with federal and state banking regulations while delivering exceptional customer service.</w:t>
      </w:r>
    </w:p>
    <w:p>
      <w:pPr>
        <w:numPr>
          <w:ilvl w:val="0"/>
          <w:numId w:val="1002"/>
        </w:numPr>
        <w:pStyle w:val="Compact"/>
      </w:pPr>
      <w:r>
        <w:t xml:space="preserve">Supported the development of retail banking products, contributing to a 15% increase in customer satisfaction scores in United States Los Angeles branches.</w:t>
      </w:r>
    </w:p>
    <w:p>
      <w:pPr>
        <w:numPr>
          <w:ilvl w:val="0"/>
          <w:numId w:val="1002"/>
        </w:numPr>
        <w:pStyle w:val="Compact"/>
      </w:pPr>
      <w:r>
        <w:t xml:space="preserve">Provided financial education workshops for local communities, focusing on budgeting, credit management, and long-term savings strategies.</w:t>
      </w:r>
    </w:p>
    <w:p>
      <w:pPr>
        <w:numPr>
          <w:ilvl w:val="0"/>
          <w:numId w:val="1002"/>
        </w:numPr>
        <w:pStyle w:val="Compact"/>
      </w:pPr>
      <w:r>
        <w:t xml:space="preserve">Played a key role in implementing digital banking tools that enhanced client accessibility and operational efficiency for the Los Angeles market.</w:t>
      </w:r>
    </w:p>
    <w:bookmarkEnd w:id="23"/>
    <w:bookmarkStart w:id="24" w:name="banking-intern-citibank-los-angeles"/>
    <w:p>
      <w:pPr>
        <w:pStyle w:val="Heading3"/>
      </w:pPr>
      <w:r>
        <w:t xml:space="preserve">Banking Intern | Citibank, Los Angeles</w:t>
      </w:r>
    </w:p>
    <w:p>
      <w:pPr>
        <w:pStyle w:val="FirstParagraph"/>
      </w:pPr>
      <w:r>
        <w:rPr>
          <w:bCs/>
          <w:b/>
        </w:rPr>
        <w:t xml:space="preserve">June 2014 – August 2014</w:t>
      </w:r>
    </w:p>
    <w:p>
      <w:pPr>
        <w:numPr>
          <w:ilvl w:val="0"/>
          <w:numId w:val="1003"/>
        </w:numPr>
        <w:pStyle w:val="Compact"/>
      </w:pPr>
      <w:r>
        <w:t xml:space="preserve">Gained hands-on experience in loan processing, account management, and customer service under the guidance of experienced banking professionals.</w:t>
      </w:r>
    </w:p>
    <w:p>
      <w:pPr>
        <w:numPr>
          <w:ilvl w:val="0"/>
          <w:numId w:val="1003"/>
        </w:numPr>
        <w:pStyle w:val="Compact"/>
      </w:pPr>
      <w:r>
        <w:t xml:space="preserve">Supported the development of marketing strategies for new financial products targeting small businesses in United States Los Angeles.</w:t>
      </w:r>
    </w:p>
    <w:p>
      <w:pPr>
        <w:numPr>
          <w:ilvl w:val="0"/>
          <w:numId w:val="1003"/>
        </w:numPr>
        <w:pStyle w:val="Compact"/>
      </w:pPr>
      <w:r>
        <w:t xml:space="preserve">Contributed to internal audits and compliance checks, ensuring adherence to industry standards and regulatory requirements.</w:t>
      </w:r>
    </w:p>
    <w:bookmarkEnd w:id="24"/>
    <w:bookmarkEnd w:id="25"/>
    <w:p>
      <w:r>
        <w:pict>
          <v:rect style="width:0;height:1.5pt" o:hralign="center" o:hrstd="t" o:hr="t"/>
        </w:pict>
      </w:r>
    </w:p>
    <w:bookmarkStart w:id="27" w:name="education"/>
    <w:p>
      <w:pPr>
        <w:pStyle w:val="Heading2"/>
      </w:pPr>
      <w:r>
        <w:t xml:space="preserve">Education</w:t>
      </w:r>
    </w:p>
    <w:bookmarkStart w:id="26" w:name="Xbc9f07eb290a2c2a1046e28b08650fc6ff600ce"/>
    <w:p>
      <w:pPr>
        <w:pStyle w:val="Heading3"/>
      </w:pPr>
      <w:r>
        <w:t xml:space="preserve">Bachelor of Science in Finance | University of Southern California (USC)</w:t>
      </w:r>
    </w:p>
    <w:p>
      <w:pPr>
        <w:pStyle w:val="FirstParagraph"/>
      </w:pPr>
      <w:r>
        <w:rPr>
          <w:bCs/>
          <w:b/>
        </w:rPr>
        <w:t xml:space="preserve">Graduated: May 2014</w:t>
      </w:r>
    </w:p>
    <w:p>
      <w:pPr>
        <w:numPr>
          <w:ilvl w:val="0"/>
          <w:numId w:val="1004"/>
        </w:numPr>
        <w:pStyle w:val="Compact"/>
      </w:pPr>
      <w:r>
        <w:t xml:space="preserve">Relevant coursework: Corporate Finance, Investment Analysis, Risk Management, and Banking Law.</w:t>
      </w:r>
    </w:p>
    <w:p>
      <w:pPr>
        <w:numPr>
          <w:ilvl w:val="0"/>
          <w:numId w:val="1004"/>
        </w:numPr>
        <w:pStyle w:val="Compact"/>
      </w:pPr>
      <w:r>
        <w:t xml:space="preserve">Awarded the Dean’s List Scholarship for academic excellence in financial services studies.</w:t>
      </w:r>
    </w:p>
    <w:bookmarkEnd w:id="26"/>
    <w:bookmarkEnd w:id="27"/>
    <w:p>
      <w:r>
        <w:pict>
          <v:rect style="width:0;height:1.5pt" o:hralign="center" o:hrstd="t" o:hr="t"/>
        </w:pict>
      </w:r>
    </w:p>
    <w:bookmarkStart w:id="28" w:name="skills"/>
    <w:p>
      <w:pPr>
        <w:pStyle w:val="Heading2"/>
      </w:pPr>
      <w:r>
        <w:t xml:space="preserve">Skills</w:t>
      </w:r>
    </w:p>
    <w:p>
      <w:pPr>
        <w:numPr>
          <w:ilvl w:val="0"/>
          <w:numId w:val="1005"/>
        </w:numPr>
        <w:pStyle w:val="Compact"/>
      </w:pPr>
      <w:r>
        <w:rPr>
          <w:bCs/>
          <w:b/>
        </w:rPr>
        <w:t xml:space="preserve">Financial Software:</w:t>
      </w:r>
      <w:r>
        <w:t xml:space="preserve"> </w:t>
      </w:r>
      <w:r>
        <w:t xml:space="preserve">Microsoft Excel, Bloomberg Terminal, Salesforce CRM.</w:t>
      </w:r>
    </w:p>
    <w:p>
      <w:pPr>
        <w:numPr>
          <w:ilvl w:val="0"/>
          <w:numId w:val="1005"/>
        </w:numPr>
        <w:pStyle w:val="Compact"/>
      </w:pPr>
      <w:r>
        <w:rPr>
          <w:bCs/>
          <w:b/>
        </w:rPr>
        <w:t xml:space="preserve">Banking Services:</w:t>
      </w:r>
      <w:r>
        <w:t xml:space="preserve"> </w:t>
      </w:r>
      <w:r>
        <w:t xml:space="preserve">Wealth Management, Commercial Lending, Retail Banking.</w:t>
      </w:r>
    </w:p>
    <w:p>
      <w:pPr>
        <w:numPr>
          <w:ilvl w:val="0"/>
          <w:numId w:val="1005"/>
        </w:numPr>
        <w:pStyle w:val="Compact"/>
      </w:pPr>
      <w:r>
        <w:rPr>
          <w:bCs/>
          <w:b/>
        </w:rPr>
        <w:t xml:space="preserve">Languages:</w:t>
      </w:r>
      <w:r>
        <w:t xml:space="preserve"> </w:t>
      </w:r>
      <w:r>
        <w:t xml:space="preserve">English (fluent), Spanish (basic proficiency).</w:t>
      </w:r>
    </w:p>
    <w:p>
      <w:pPr>
        <w:numPr>
          <w:ilvl w:val="0"/>
          <w:numId w:val="1005"/>
        </w:numPr>
        <w:pStyle w:val="Compact"/>
      </w:pPr>
      <w:r>
        <w:rPr>
          <w:bCs/>
          <w:b/>
        </w:rPr>
        <w:t xml:space="preserve">Tech Proficiency:</w:t>
      </w:r>
      <w:r>
        <w:t xml:space="preserve"> </w:t>
      </w:r>
      <w:r>
        <w:t xml:space="preserve">Digital banking platforms, data analysis tools, and client relationship management systems.</w:t>
      </w:r>
    </w:p>
    <w:p>
      <w:pPr>
        <w:numPr>
          <w:ilvl w:val="0"/>
          <w:numId w:val="1005"/>
        </w:numPr>
        <w:pStyle w:val="Compact"/>
      </w:pPr>
      <w:r>
        <w:rPr>
          <w:bCs/>
          <w:b/>
        </w:rPr>
        <w:t xml:space="preserve">Soft Skills:</w:t>
      </w:r>
      <w:r>
        <w:t xml:space="preserve"> </w:t>
      </w:r>
      <w:r>
        <w:t xml:space="preserve">Strong communication, negotiation, problem-solving, and leadership abilities.</w:t>
      </w:r>
    </w:p>
    <w:bookmarkEnd w:id="28"/>
    <w:p>
      <w:r>
        <w:pict>
          <v:rect style="width:0;height:1.5pt" o:hralign="center" o:hrstd="t" o:hr="t"/>
        </w:pict>
      </w:r>
    </w:p>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Chartered Financial Analyst (CFA) Level II – 2019</w:t>
      </w:r>
    </w:p>
    <w:p>
      <w:pPr>
        <w:numPr>
          <w:ilvl w:val="0"/>
          <w:numId w:val="1006"/>
        </w:numPr>
        <w:pStyle w:val="Compact"/>
      </w:pPr>
      <w:r>
        <w:rPr>
          <w:bCs/>
          <w:b/>
        </w:rPr>
        <w:t xml:space="preserve">Series 7 and Series 63 Licenses – Registered Investment Advisor</w:t>
      </w:r>
    </w:p>
    <w:p>
      <w:pPr>
        <w:numPr>
          <w:ilvl w:val="0"/>
          <w:numId w:val="1006"/>
        </w:numPr>
        <w:pStyle w:val="Compact"/>
      </w:pPr>
      <w:r>
        <w:rPr>
          <w:bCs/>
          <w:b/>
        </w:rPr>
        <w:t xml:space="preserve">Certified Treasury Professional (CTP) – 2021</w:t>
      </w:r>
    </w:p>
    <w:p>
      <w:pPr>
        <w:numPr>
          <w:ilvl w:val="0"/>
          <w:numId w:val="1006"/>
        </w:numPr>
        <w:pStyle w:val="Compact"/>
      </w:pPr>
      <w:r>
        <w:t xml:space="preserve">Completed workshops on "Sustainable Banking Practices" and "Innovation in Financial Services" hosted by the American Bankers Association (ABA).</w:t>
      </w:r>
    </w:p>
    <w:bookmarkEnd w:id="29"/>
    <w:p>
      <w:r>
        <w:pict>
          <v:rect style="width:0;height:1.5pt" o:hralign="center" o:hrstd="t" o:hr="t"/>
        </w:pict>
      </w:r>
    </w:p>
    <w:bookmarkStart w:id="30" w:name="professional-affiliations"/>
    <w:p>
      <w:pPr>
        <w:pStyle w:val="Heading2"/>
      </w:pPr>
      <w:r>
        <w:t xml:space="preserve">Professional Affiliations</w:t>
      </w:r>
    </w:p>
    <w:p>
      <w:pPr>
        <w:numPr>
          <w:ilvl w:val="0"/>
          <w:numId w:val="1007"/>
        </w:numPr>
        <w:pStyle w:val="Compact"/>
      </w:pPr>
      <w:r>
        <w:t xml:space="preserve">American Bankers Association (ABA) – Member since 2016</w:t>
      </w:r>
    </w:p>
    <w:p>
      <w:pPr>
        <w:numPr>
          <w:ilvl w:val="0"/>
          <w:numId w:val="1007"/>
        </w:numPr>
        <w:pStyle w:val="Compact"/>
      </w:pPr>
      <w:r>
        <w:t xml:space="preserve">Los Angeles Chapter of the Financial Planning Association (FPA)</w:t>
      </w:r>
    </w:p>
    <w:p>
      <w:pPr>
        <w:numPr>
          <w:ilvl w:val="0"/>
          <w:numId w:val="1007"/>
        </w:numPr>
        <w:pStyle w:val="Compact"/>
      </w:pPr>
      <w:r>
        <w:t xml:space="preserve">Member of the Southern California Bankers’ Association, actively participating in regional networking events and industry conferences.</w:t>
      </w:r>
    </w:p>
    <w:bookmarkEnd w:id="30"/>
    <w:p>
      <w:r>
        <w:pict>
          <v:rect style="width:0;height:1.5pt" o:hralign="center" o:hrstd="t" o:hr="t"/>
        </w:pict>
      </w:r>
    </w:p>
    <w:bookmarkStart w:id="31" w:name="community-involvement"/>
    <w:p>
      <w:pPr>
        <w:pStyle w:val="Heading2"/>
      </w:pPr>
      <w:r>
        <w:t xml:space="preserve">Community Involvement</w:t>
      </w:r>
    </w:p>
    <w:p>
      <w:pPr>
        <w:numPr>
          <w:ilvl w:val="0"/>
          <w:numId w:val="1008"/>
        </w:numPr>
        <w:pStyle w:val="Compact"/>
      </w:pPr>
      <w:r>
        <w:t xml:space="preserve">Volunteer Financial Advisor at the Los Angeles Community Bank, offering free financial planning services to low-income families.</w:t>
      </w:r>
    </w:p>
    <w:p>
      <w:pPr>
        <w:numPr>
          <w:ilvl w:val="0"/>
          <w:numId w:val="1008"/>
        </w:numPr>
        <w:pStyle w:val="Compact"/>
      </w:pPr>
      <w:r>
        <w:t xml:space="preserve">Speaker at local high schools and universities, promoting financial literacy and career opportunities in banking.</w:t>
      </w:r>
    </w:p>
    <w:p>
      <w:pPr>
        <w:numPr>
          <w:ilvl w:val="0"/>
          <w:numId w:val="1008"/>
        </w:numPr>
        <w:pStyle w:val="Compact"/>
      </w:pPr>
      <w:r>
        <w:t xml:space="preserve">Participated in the "Banking for All" initiative, collaborating with nonprofits to expand access to banking services in underserved communities across United States Los Angeles.</w:t>
      </w:r>
    </w:p>
    <w:bookmarkEnd w:id="31"/>
    <w:p>
      <w:r>
        <w:pict>
          <v:rect style="width:0;height:1.5pt" o:hralign="center" o:hrstd="t" o:hr="t"/>
        </w:pict>
      </w:r>
    </w:p>
    <w:bookmarkStart w:id="32" w:name="references"/>
    <w:p>
      <w:pPr>
        <w:pStyle w:val="Heading2"/>
      </w:pPr>
      <w:r>
        <w:t xml:space="preserve">References</w:t>
      </w:r>
    </w:p>
    <w:p>
      <w:pPr>
        <w:pStyle w:val="FirstParagraph"/>
      </w:pPr>
      <w:r>
        <w:t xml:space="preserve">Available upon request. Previous supervisors and clients in the United States Los Angeles banking sector are willing to provide detailed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United States Los Angeles</dc:title>
  <dc:creator/>
  <dc:language>en</dc:language>
  <cp:keywords/>
  <dcterms:created xsi:type="dcterms:W3CDTF">2026-07-25T06:04:14Z</dcterms:created>
  <dcterms:modified xsi:type="dcterms:W3CDTF">2026-07-25T06:04:14Z</dcterms:modified>
</cp:coreProperties>
</file>

<file path=docProps/custom.xml><?xml version="1.0" encoding="utf-8"?>
<Properties xmlns="http://schemas.openxmlformats.org/officeDocument/2006/custom-properties" xmlns:vt="http://schemas.openxmlformats.org/officeDocument/2006/docPropsVTypes"/>
</file>