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Banker | United States New York City | Professional Financial Services Expert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john.thompson@banking.com</w:t>
      </w:r>
      <w:r>
        <w:br/>
      </w:r>
      <w:r>
        <w:t xml:space="preserve">Phone: (555) 123-4567</w:t>
      </w:r>
      <w:r>
        <w:br/>
      </w:r>
      <w:r>
        <w:t xml:space="preserve">Address: 123 Wall Street, New York, NY 10001, United States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a decade of experience in the financial services industry within the competitive landscape of United States New York City. Specializing in client relationship management, wealth preservation, and investment strategy, I have consistently delivered exceptional value to high-net-worth individuals and corporate clients across Manhattan’s dynamic banking sector. My expertise spans risk assessment, portfolio diversification, and regulatory compliance, aligning with the stringent standards of NYC’s financial institutions. As a Banker deeply embedded in the United States New York City ecosystem, I leverage my understanding of local market trends to provide tailored solutions that meet both personal and organizational financial goals.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JPMorgan Chase &amp; Co. – New York, 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clients, overseeing assets totaling $1.2 billion in the United States New York City region.</w:t>
      </w:r>
    </w:p>
    <w:p>
      <w:pPr>
        <w:numPr>
          <w:ilvl w:val="0"/>
          <w:numId w:val="1001"/>
        </w:numPr>
        <w:pStyle w:val="Compact"/>
      </w:pPr>
      <w:r>
        <w:t xml:space="preserve">Developed and executed personalized investment strategies, including private equity, hedge funds, and fixed-income instruments to optimize returns.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federal and state banking regulations, maintaining a flawless record of adherence in the competitive NYC market.</w:t>
      </w:r>
    </w:p>
    <w:p>
      <w:pPr>
        <w:numPr>
          <w:ilvl w:val="0"/>
          <w:numId w:val="1001"/>
        </w:numPr>
        <w:pStyle w:val="Compact"/>
      </w:pPr>
      <w:r>
        <w:t xml:space="preserve">Generated over $25 million in annual revenue through strategic client acquisition and retention initiatives, strengthening JPMorgan’s presence in the United States New York City financial hub.</w:t>
      </w:r>
    </w:p>
    <w:bookmarkEnd w:id="22"/>
    <w:bookmarkStart w:id="23" w:name="X65e914694fb88018936c685125dcdef71c37be3"/>
    <w:p>
      <w:pPr>
        <w:pStyle w:val="Heading3"/>
      </w:pPr>
      <w:r>
        <w:t xml:space="preserve">Assistant Vice President – Corporate Banking</w:t>
      </w:r>
    </w:p>
    <w:p>
      <w:pPr>
        <w:pStyle w:val="FirstParagraph"/>
      </w:pPr>
      <w:r>
        <w:rPr>
          <w:bCs/>
          <w:b/>
        </w:rPr>
        <w:t xml:space="preserve">Bank of America – New York, NY</w:t>
      </w:r>
      <w:r>
        <w:br/>
      </w:r>
      <w:r>
        <w:t xml:space="preserve">May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a primary banking liaison for mid-market and large corporate clients in Manhattan, facilitating loans, credit lines, and treasury management solutions.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analysis to assess creditworthiness and recommend tailored financing options, resulting in a 20% increase in client satisfaction scores.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navigate the complexities of U.S. banking regulations, ensuring seamless operations for clients across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digital banking platform that streamlined services for corporate clients, enhancing efficiency in the fast-paced NYC financial environment.</w:t>
      </w:r>
    </w:p>
    <w:bookmarkEnd w:id="23"/>
    <w:bookmarkStart w:id="24" w:name="banking-specialist"/>
    <w:p>
      <w:pPr>
        <w:pStyle w:val="Heading3"/>
      </w:pPr>
      <w:r>
        <w:t xml:space="preserve">Banking Specialist</w:t>
      </w:r>
    </w:p>
    <w:p>
      <w:pPr>
        <w:pStyle w:val="FirstParagraph"/>
      </w:pPr>
      <w:r>
        <w:rPr>
          <w:bCs/>
          <w:b/>
        </w:rPr>
        <w:t xml:space="preserve">Citibank – New York, NY</w:t>
      </w:r>
      <w:r>
        <w:br/>
      </w:r>
      <w:r>
        <w:t xml:space="preserve">June 2010 – April 2014</w:t>
      </w:r>
    </w:p>
    <w:p>
      <w:pPr>
        <w:numPr>
          <w:ilvl w:val="0"/>
          <w:numId w:val="1003"/>
        </w:numPr>
        <w:pStyle w:val="Compact"/>
      </w:pPr>
      <w:r>
        <w:t xml:space="preserve">Provided financial advisory services to individual clients, including retirement planning, mortgage solutions, and wealth management strategies.</w:t>
      </w:r>
    </w:p>
    <w:p>
      <w:pPr>
        <w:numPr>
          <w:ilvl w:val="0"/>
          <w:numId w:val="1003"/>
        </w:numPr>
        <w:pStyle w:val="Compact"/>
      </w:pPr>
      <w:r>
        <w:t xml:space="preserve">Delivered presentations on market trends and investment opportunities to a diverse clientele in the United States New York City region.</w:t>
      </w:r>
    </w:p>
    <w:p>
      <w:pPr>
        <w:numPr>
          <w:ilvl w:val="0"/>
          <w:numId w:val="1003"/>
        </w:numPr>
        <w:pStyle w:val="Compact"/>
      </w:pPr>
      <w:r>
        <w:t xml:space="preserve">Contributed to the expansion of Citi’s branch network in Manhattan by identifying high-growth areas for new client acquisition.</w:t>
      </w:r>
    </w:p>
    <w:p>
      <w:pPr>
        <w:numPr>
          <w:ilvl w:val="0"/>
          <w:numId w:val="1003"/>
        </w:numPr>
        <w:pStyle w:val="Compact"/>
      </w:pPr>
      <w:r>
        <w:t xml:space="preserve">Maintained a 98% client retention rate, reflecting exceptional service quality and trust-building in the highly competitive NYC banking sector.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New York University (NYU) – Stern School of Business</w:t>
      </w:r>
      <w:r>
        <w:br/>
      </w:r>
      <w:r>
        <w:t xml:space="preserve">Graduated: May 2010</w:t>
      </w:r>
      <w:r>
        <w:br/>
      </w:r>
      <w:r>
        <w:t xml:space="preserve">Relevant Coursework: Corporate Finance, Investment Analysis, Risk Management</w:t>
      </w:r>
    </w:p>
    <w:p>
      <w:r>
        <w:pict>
          <v:rect style="width:0;height:1.5pt" o:hralign="center" o:hrstd="t" o:hr="t"/>
        </w:pict>
      </w:r>
    </w:p>
    <w:bookmarkEnd w:id="26"/>
    <w:bookmarkStart w:id="27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portfolio management, regulatory compliance (SEC/Finra), MS Office Suite (Excel, PowerPoint), Bloomberg Terminal.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Client relationship building, negotiation, communication, leadership.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Series 7 &amp; 63 Licenses (FINRA), Certified Financial Planner (CFP), Chartered Financial Analyst (CFA) Candidate.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Bankers Association (ABA)</w:t>
      </w:r>
    </w:p>
    <w:p>
      <w:pPr>
        <w:numPr>
          <w:ilvl w:val="0"/>
          <w:numId w:val="1005"/>
        </w:numPr>
        <w:pStyle w:val="Compact"/>
      </w:pPr>
      <w:r>
        <w:t xml:space="preserve">New York Chapter of the CFA Institute</w:t>
      </w:r>
    </w:p>
    <w:p>
      <w:pPr>
        <w:numPr>
          <w:ilvl w:val="0"/>
          <w:numId w:val="1005"/>
        </w:numPr>
        <w:pStyle w:val="Compact"/>
      </w:pPr>
      <w:r>
        <w:t xml:space="preserve">Financial Planning Association (FPA)</w:t>
      </w:r>
    </w:p>
    <w:p>
      <w:pPr>
        <w:numPr>
          <w:ilvl w:val="0"/>
          <w:numId w:val="1005"/>
        </w:numPr>
        <w:pStyle w:val="Compact"/>
      </w:pPr>
      <w:r>
        <w:t xml:space="preserve">Member, New York Community Bankers’ Forum</w:t>
      </w:r>
    </w:p>
    <w:p>
      <w:r>
        <w:pict>
          <v:rect style="width:0;height:1.5pt" o:hralign="center" o:hrstd="t" o:hr="t"/>
        </w:pict>
      </w:r>
    </w:p>
    <w:bookmarkEnd w:id="28"/>
    <w:bookmarkStart w:id="29" w:name="achievements-leadership"/>
    <w:p>
      <w:pPr>
        <w:pStyle w:val="Heading2"/>
      </w:pPr>
      <w:r>
        <w:t xml:space="preserve">Achievements &amp; Leadership</w:t>
      </w:r>
    </w:p>
    <w:p>
      <w:pPr>
        <w:pStyle w:val="FirstParagraph"/>
      </w:pPr>
      <w:r>
        <w:rPr>
          <w:bCs/>
          <w:b/>
        </w:rPr>
        <w:t xml:space="preserve">Client Excellence Award – JPMorgan Chase (2021)</w:t>
      </w:r>
      <w:r>
        <w:br/>
      </w:r>
      <w:r>
        <w:t xml:space="preserve">Recognized for delivering exceptional service and driving client growth in the United States New York City market.</w:t>
      </w:r>
    </w:p>
    <w:p>
      <w:pPr>
        <w:pStyle w:val="BodyText"/>
      </w:pPr>
      <w:r>
        <w:rPr>
          <w:bCs/>
          <w:b/>
        </w:rPr>
        <w:t xml:space="preserve">Corporate Banking Innovation Leader – Bank of America (2016)</w:t>
      </w:r>
      <w:r>
        <w:br/>
      </w:r>
      <w:r>
        <w:t xml:space="preserve">Pioneered a digital onboarding process that reduced client setup time by 40%, enhancing operational efficiency in NYC’s fast-paced environment.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Spanish (Intermediate)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for emerging bankers through the New York City Financial Literacy Initiative.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Banker in the United States New York City financial landscape, emphasizing expertise, achievements, and alignment with industry standards. It reflects a commitment to excellence in banking services within one of the world’s most dynamic economic centers.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United States New York City</dc:title>
  <dc:creator/>
  <dc:language>en</dc:language>
  <cp:keywords/>
  <dcterms:created xsi:type="dcterms:W3CDTF">2026-07-25T03:09:28Z</dcterms:created>
  <dcterms:modified xsi:type="dcterms:W3CDTF">2026-07-25T03:09:28Z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