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3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Banker | Vietnam Ho Chi Minh City | Professional Financial Services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Ho Chi Minh City, Vietnam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Vietnamese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Banker with over [X years] of expertise in financial services, specializing in client relationship management, investment solutions, and risk assessment. Proficient in navigating the dynamic banking landscape of Vietnam Ho Chi Minh City, where I have consistently delivered results for clients and institutions. Committed to upholding the highest standards of integrity and innovation in the financial sector. My focus on customer-centric approaches and deep understanding of local market trends make me a valuable asset to any banking institution in Ho Chi Minh City.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banker"/>
    <w:p>
      <w:pPr>
        <w:pStyle w:val="Heading3"/>
      </w:pPr>
      <w:r>
        <w:t xml:space="preserve">Senior Banker</w:t>
      </w:r>
    </w:p>
    <w:p>
      <w:pPr>
        <w:pStyle w:val="FirstParagraph"/>
      </w:pPr>
      <w:r>
        <w:rPr>
          <w:bCs/>
          <w:b/>
        </w:rPr>
        <w:t xml:space="preserve">Techcombank, Ho Chi Minh City, Vietnam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a portfolio of over 200 high-net-worth clients, providing tailored financial solutions including investment products, loans, and wealth management services.</w:t>
      </w:r>
    </w:p>
    <w:p>
      <w:pPr>
        <w:numPr>
          <w:ilvl w:val="0"/>
          <w:numId w:val="1001"/>
        </w:numPr>
        <w:pStyle w:val="Compact"/>
      </w:pPr>
      <w:r>
        <w:t xml:space="preserve">Collaborated with the risk management team to ensure compliance with Vietnam’s banking regulations while optimizing client returns.</w:t>
      </w:r>
    </w:p>
    <w:p>
      <w:pPr>
        <w:numPr>
          <w:ilvl w:val="0"/>
          <w:numId w:val="1001"/>
        </w:numPr>
        <w:pStyle w:val="Compact"/>
      </w:pPr>
      <w:r>
        <w:t xml:space="preserve">Developed and executed marketing strategies to promote new financial instruments, increasing branch sales by 15% within a year.</w:t>
      </w:r>
    </w:p>
    <w:p>
      <w:pPr>
        <w:numPr>
          <w:ilvl w:val="0"/>
          <w:numId w:val="1001"/>
        </w:numPr>
        <w:pStyle w:val="Compact"/>
      </w:pPr>
      <w:r>
        <w:t xml:space="preserve">Acted as a liaison between clients and internal departments, ensuring seamless service delivery in the context of Ho Chi Minh City’s competitive banking environment.</w:t>
      </w:r>
    </w:p>
    <w:bookmarkEnd w:id="22"/>
    <w:bookmarkStart w:id="23" w:name="assistant-banker"/>
    <w:p>
      <w:pPr>
        <w:pStyle w:val="Heading3"/>
      </w:pPr>
      <w:r>
        <w:t xml:space="preserve">Assistant Banker</w:t>
      </w:r>
    </w:p>
    <w:p>
      <w:pPr>
        <w:pStyle w:val="FirstParagraph"/>
      </w:pPr>
      <w:r>
        <w:rPr>
          <w:bCs/>
          <w:b/>
        </w:rPr>
        <w:t xml:space="preserve">VietinBank, Ho Chi Minh City, Vietnam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front-line customer support and processed transactions for retail and corporate clients in the bustling financial district of Ho Chi Minh City.</w:t>
      </w:r>
    </w:p>
    <w:p>
      <w:pPr>
        <w:numPr>
          <w:ilvl w:val="0"/>
          <w:numId w:val="1002"/>
        </w:numPr>
        <w:pStyle w:val="Compact"/>
      </w:pPr>
      <w:r>
        <w:t xml:space="preserve">Conducted credit analysis for loan applications, assessing risk factors to align with the bank’s policies and regulatory frameworks in Vietnam.</w:t>
      </w:r>
    </w:p>
    <w:p>
      <w:pPr>
        <w:numPr>
          <w:ilvl w:val="0"/>
          <w:numId w:val="1002"/>
        </w:numPr>
        <w:pStyle w:val="Compact"/>
      </w:pPr>
      <w:r>
        <w:t xml:space="preserve">Contributed to community banking initiatives, helping rural entrepreneurs access financial services through localized outreach programs.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exceptional customer satisfaction scores, reflecting a strong commitment to service excellence in Vietnam’s evolving banking sector.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economics"/>
    <w:p>
      <w:pPr>
        <w:pStyle w:val="Heading3"/>
      </w:pPr>
      <w:r>
        <w:t xml:space="preserve">Bachelor of Economics</w:t>
      </w:r>
    </w:p>
    <w:p>
      <w:pPr>
        <w:pStyle w:val="FirstParagraph"/>
      </w:pPr>
      <w:r>
        <w:rPr>
          <w:bCs/>
          <w:b/>
        </w:rPr>
        <w:t xml:space="preserve">University of Economics, Ho Chi Minh City, Vietnam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3"/>
        </w:numPr>
        <w:pStyle w:val="Compact"/>
      </w:pPr>
      <w:r>
        <w:t xml:space="preserve">Major: Finance and Banking</w:t>
      </w:r>
    </w:p>
    <w:p>
      <w:pPr>
        <w:numPr>
          <w:ilvl w:val="0"/>
          <w:numId w:val="1003"/>
        </w:numPr>
        <w:pStyle w:val="Compact"/>
      </w:pPr>
      <w:r>
        <w:t xml:space="preserve">Relevant coursework: Financial Markets, Risk Management, Corporate Finance, and International Banking.</w:t>
      </w:r>
    </w:p>
    <w:bookmarkEnd w:id="25"/>
    <w:bookmarkStart w:id="26" w:name="Xa58b135b4d30d9b7d75b01aa80317f997a59879"/>
    <w:p>
      <w:pPr>
        <w:pStyle w:val="Heading3"/>
      </w:pPr>
      <w:r>
        <w:t xml:space="preserve">Certificate in Advanced Financial Planning</w:t>
      </w:r>
    </w:p>
    <w:p>
      <w:pPr>
        <w:pStyle w:val="FirstParagraph"/>
      </w:pPr>
      <w:r>
        <w:rPr>
          <w:bCs/>
          <w:b/>
        </w:rPr>
        <w:t xml:space="preserve">Asian Institute of Management, Manila, Philippines</w:t>
      </w:r>
      <w:r>
        <w:t xml:space="preserve"> </w:t>
      </w:r>
      <w:r>
        <w:t xml:space="preserve">| [Year]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Expertise:</w:t>
      </w:r>
      <w:r>
        <w:t xml:space="preserve"> </w:t>
      </w:r>
      <w:r>
        <w:t xml:space="preserve">Investment analysis, portfolio management, and credit risk assessment.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banking software (e.g., CoreBanking, SAP) and Microsoft Office Suite.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Vietnamese (native), English (fluent), with basic knowledge of Mandarin for business interactions in Ho Chi Minh City’s multicultural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negotiation, and problem-solving abilities. Adept at building long-term relationships with clients in Vietnam’s fast-paced banking sector.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CFA Level II Candidate (Chartered Financial Analyst Program)</w:t>
      </w:r>
    </w:p>
    <w:p>
      <w:pPr>
        <w:numPr>
          <w:ilvl w:val="0"/>
          <w:numId w:val="1005"/>
        </w:numPr>
        <w:pStyle w:val="Compact"/>
      </w:pPr>
      <w:r>
        <w:t xml:space="preserve">CPA License (Certified Public Accountant) – Vietnam</w:t>
      </w:r>
    </w:p>
    <w:p>
      <w:pPr>
        <w:numPr>
          <w:ilvl w:val="0"/>
          <w:numId w:val="1005"/>
        </w:numPr>
        <w:pStyle w:val="Compact"/>
      </w:pPr>
      <w:r>
        <w:t xml:space="preserve">Banking Compliance Certification – issued by the State Bank of Vietnam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Vietnam Bankers Association (VBA)</w:t>
      </w:r>
    </w:p>
    <w:p>
      <w:pPr>
        <w:numPr>
          <w:ilvl w:val="0"/>
          <w:numId w:val="1006"/>
        </w:numPr>
        <w:pStyle w:val="Compact"/>
      </w:pPr>
      <w:r>
        <w:t xml:space="preserve">Active participant in networking events hosted by the Ho Chi Minh City Bankers’ Club, fostering collaboration with peers in the financial industry.</w:t>
      </w:r>
    </w:p>
    <w:bookmarkEnd w:id="30"/>
    <w:bookmarkStart w:id="31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7"/>
        </w:numPr>
        <w:pStyle w:val="Compact"/>
      </w:pPr>
      <w:r>
        <w:t xml:space="preserve">Recognized as "Top Performer" at Techcombank in 2022 for exceeding sales targets and client satisfaction metrics.</w:t>
      </w:r>
    </w:p>
    <w:p>
      <w:pPr>
        <w:numPr>
          <w:ilvl w:val="0"/>
          <w:numId w:val="1007"/>
        </w:numPr>
        <w:pStyle w:val="Compact"/>
      </w:pPr>
      <w:r>
        <w:t xml:space="preserve">Pioneered a digital banking initiative that enhanced service efficiency for over 500 clients in Ho Chi Minh City, reducing processing times by 30%.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financial literacy program targeting small businesses in HCMC, impacting over 1,000 entrepreneurs.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local NGOs to provide financial education to underserved communities in Ho Chi Minh City, emphasizing the importance of banking services for economic empowerment.</w:t>
      </w:r>
    </w:p>
    <w:p>
      <w:pPr>
        <w:pStyle w:val="BodyText"/>
      </w:pPr>
      <w:r>
        <w:rPr>
          <w:bCs/>
          <w:b/>
        </w:rPr>
        <w:t xml:space="preserve">Interest in Vietnam’s Banking Sector:</w:t>
      </w:r>
      <w:r>
        <w:t xml:space="preserve"> </w:t>
      </w:r>
      <w:r>
        <w:t xml:space="preserve">Continuously researches trends in Vietnam’s financial market, including the growth of digital banking and fintech innovations. Passionate about contributing to HCMC’s position as a regional financial hub.</w:t>
      </w:r>
    </w:p>
    <w:bookmarkEnd w:id="32"/>
    <w:p>
      <w:pPr>
        <w:pStyle w:val="BodyText"/>
      </w:pPr>
      <w:r>
        <w:t xml:space="preserve">This Resume is tailored for the role of Banker in Vietnam Ho Chi Minh City, emphasizing local expertise, cultural competence, and professional excellence.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Banker in Vietnam Ho Chi Minh City</dc:title>
  <dc:creator/>
  <dc:language>en</dc:language>
  <cp:keywords/>
  <dcterms:created xsi:type="dcterms:W3CDTF">2025-12-10T10:33:03Z</dcterms:created>
  <dcterms:modified xsi:type="dcterms:W3CDTF">2025-12-10T10:33:03Z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