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t xml:space="preserve">Biomedical Engineer | Australia Melbourne | +61 412 345 678 | john.doe@email.com | LinkedIn: linkedin.com/in/johndoe-biomed</w:t>
      </w:r>
    </w:p>
    <w:bookmarkStart w:id="20" w:name="professional-summary"/>
    <w:p>
      <w:pPr>
        <w:pStyle w:val="Heading2"/>
      </w:pPr>
      <w:r>
        <w:t xml:space="preserve">Professional Summary</w:t>
      </w:r>
    </w:p>
    <w:p>
      <w:pPr>
        <w:pStyle w:val="FirstParagraph"/>
      </w:pPr>
      <w:r>
        <w:t xml:space="preserve">A highly motivated Biomedical Engineer with over [X] years of experience in designing, developing, and optimizing medical technologies tailored for Australia Melbourne's healthcare landscape. Adept at bridging engineering principles with clinical needs to improve patient outcomes. Proven expertise in medical device innovation, biomechanics, and regulatory compliance aligned with Australian standards (e.g., TGA). Committed to advancing healthcare solutions in Australia Melbourne through collaborative projects and cutting-edge research.</w:t>
      </w:r>
    </w:p>
    <w:bookmarkEnd w:id="20"/>
    <w:bookmarkStart w:id="21"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3D printing, and prototyping for surgical tools and wearable health devices.</w:t>
      </w:r>
    </w:p>
    <w:p>
      <w:pPr>
        <w:numPr>
          <w:ilvl w:val="0"/>
          <w:numId w:val="1001"/>
        </w:numPr>
        <w:pStyle w:val="Compact"/>
      </w:pPr>
      <w:r>
        <w:rPr>
          <w:bCs/>
          <w:b/>
        </w:rPr>
        <w:t xml:space="preserve">Biomedical Analysis:</w:t>
      </w:r>
      <w:r>
        <w:t xml:space="preserve"> </w:t>
      </w:r>
      <w:r>
        <w:t xml:space="preserve">Strong background in biomechanics, signal processing, and data analysis using MATLAB, Python, and SPSS.</w:t>
      </w:r>
    </w:p>
    <w:p>
      <w:pPr>
        <w:numPr>
          <w:ilvl w:val="0"/>
          <w:numId w:val="1001"/>
        </w:numPr>
        <w:pStyle w:val="Compact"/>
      </w:pPr>
      <w:r>
        <w:rPr>
          <w:bCs/>
          <w:b/>
        </w:rPr>
        <w:t xml:space="preserve">Regulatory Compliance:</w:t>
      </w:r>
      <w:r>
        <w:t xml:space="preserve"> </w:t>
      </w:r>
      <w:r>
        <w:t xml:space="preserve">Familiar with TGA (Therapeutic Goods Administration) guidelines, ISO 13485 standards for medical devices in Australia Melbourne.</w:t>
      </w:r>
    </w:p>
    <w:p>
      <w:pPr>
        <w:numPr>
          <w:ilvl w:val="0"/>
          <w:numId w:val="1001"/>
        </w:numPr>
        <w:pStyle w:val="Compact"/>
      </w:pPr>
      <w:r>
        <w:rPr>
          <w:bCs/>
          <w:b/>
        </w:rPr>
        <w:t xml:space="preserve">Clinical Systems:</w:t>
      </w:r>
      <w:r>
        <w:t xml:space="preserve"> </w:t>
      </w:r>
      <w:r>
        <w:t xml:space="preserve">Experience integrating engineering solutions into hospital workflows, including EHR systems and telehealth technologies.</w:t>
      </w:r>
    </w:p>
    <w:p>
      <w:pPr>
        <w:numPr>
          <w:ilvl w:val="0"/>
          <w:numId w:val="1001"/>
        </w:numPr>
        <w:pStyle w:val="Compact"/>
      </w:pPr>
      <w:r>
        <w:rPr>
          <w:bCs/>
          <w:b/>
        </w:rPr>
        <w:t xml:space="preserve">Software &amp; Tools:</w:t>
      </w:r>
      <w:r>
        <w:t xml:space="preserve"> </w:t>
      </w:r>
      <w:r>
        <w:t xml:space="preserve">Skilled in LabVIEW, MATLAB Simulink, and ANSYS for modeling biological systems and medical equipment.</w:t>
      </w:r>
    </w:p>
    <w:bookmarkEnd w:id="21"/>
    <w:bookmarkStart w:id="25" w:name="work-experience"/>
    <w:p>
      <w:pPr>
        <w:pStyle w:val="Heading2"/>
      </w:pPr>
      <w:r>
        <w:t xml:space="preserve">Work Experience</w:t>
      </w:r>
    </w:p>
    <w:bookmarkStart w:id="22" w:name="novamed-technologies-biomedical-engineer"/>
    <w:p>
      <w:pPr>
        <w:pStyle w:val="Heading3"/>
      </w:pPr>
      <w:r>
        <w:t xml:space="preserve">NovaMed Technologies | Biomedical Engineer</w:t>
      </w:r>
    </w:p>
    <w:p>
      <w:pPr>
        <w:pStyle w:val="FirstParagraph"/>
      </w:pPr>
      <w:r>
        <w:rPr>
          <w:iCs/>
          <w:i/>
        </w:rPr>
        <w:t xml:space="preserve">Melbourne, Victoria | January 2020 – Present</w:t>
      </w:r>
    </w:p>
    <w:p>
      <w:pPr>
        <w:numPr>
          <w:ilvl w:val="0"/>
          <w:numId w:val="1002"/>
        </w:numPr>
        <w:pStyle w:val="Compact"/>
      </w:pPr>
      <w:r>
        <w:t xml:space="preserve">Led the design and development of a wearable glucose monitoring system approved by TGA for use in Australia Melbourne’s public healthcare sector.</w:t>
      </w:r>
    </w:p>
    <w:p>
      <w:pPr>
        <w:numPr>
          <w:ilvl w:val="0"/>
          <w:numId w:val="1002"/>
        </w:numPr>
        <w:pStyle w:val="Compact"/>
      </w:pPr>
      <w:r>
        <w:t xml:space="preserve">Collaborated with clinicians to refine device ergonomics, resulting in a 30% increase in user compliance among diabetic patients.</w:t>
      </w:r>
    </w:p>
    <w:p>
      <w:pPr>
        <w:numPr>
          <w:ilvl w:val="0"/>
          <w:numId w:val="1002"/>
        </w:numPr>
        <w:pStyle w:val="Compact"/>
      </w:pPr>
      <w:r>
        <w:t xml:space="preserve">Managed cross-functional teams to ensure regulatory compliance and cost-effective production of medical devices for private and public hospitals in Melbourne.</w:t>
      </w:r>
    </w:p>
    <w:bookmarkEnd w:id="22"/>
    <w:bookmarkStart w:id="23" w:name="X23b6ce338b769b8cc3d1eb34d46878e094925c2"/>
    <w:p>
      <w:pPr>
        <w:pStyle w:val="Heading3"/>
      </w:pPr>
      <w:r>
        <w:t xml:space="preserve">HealthTech Innovations | Junior Biomedical Engineer</w:t>
      </w:r>
    </w:p>
    <w:p>
      <w:pPr>
        <w:pStyle w:val="FirstParagraph"/>
      </w:pPr>
      <w:r>
        <w:rPr>
          <w:iCs/>
          <w:i/>
        </w:rPr>
        <w:t xml:space="preserve">Melbourne, Victoria | June 2017 – December 2019</w:t>
      </w:r>
    </w:p>
    <w:p>
      <w:pPr>
        <w:numPr>
          <w:ilvl w:val="0"/>
          <w:numId w:val="1003"/>
        </w:numPr>
        <w:pStyle w:val="Compact"/>
      </w:pPr>
      <w:r>
        <w:t xml:space="preserve">Contributed to the development of a robotic surgical assistant prototype, reducing procedural time by 15% in pilot trials at Melbourne Royal Hospital.</w:t>
      </w:r>
    </w:p>
    <w:p>
      <w:pPr>
        <w:numPr>
          <w:ilvl w:val="0"/>
          <w:numId w:val="1003"/>
        </w:numPr>
        <w:pStyle w:val="Compact"/>
      </w:pPr>
      <w:r>
        <w:t xml:space="preserve">Conducted failure mode analysis (FMEA) on existing medical devices, identifying 12 critical design improvements adopted by Australian manufacturers.</w:t>
      </w:r>
    </w:p>
    <w:p>
      <w:pPr>
        <w:numPr>
          <w:ilvl w:val="0"/>
          <w:numId w:val="1003"/>
        </w:numPr>
        <w:pStyle w:val="Compact"/>
      </w:pPr>
      <w:r>
        <w:t xml:space="preserve">Supported clinical trials for a new orthopedic implant, ensuring adherence to Australian standards and facilitating rapid market approval in Melbourne.</w:t>
      </w:r>
    </w:p>
    <w:bookmarkEnd w:id="23"/>
    <w:bookmarkStart w:id="24" w:name="Xb192a476022265aa1e11fc7baae6c93fd16a2a5"/>
    <w:p>
      <w:pPr>
        <w:pStyle w:val="Heading3"/>
      </w:pPr>
      <w:r>
        <w:t xml:space="preserve">Freelance Consultant | Biomedical Engineering</w:t>
      </w:r>
    </w:p>
    <w:p>
      <w:pPr>
        <w:pStyle w:val="FirstParagraph"/>
      </w:pPr>
      <w:r>
        <w:rPr>
          <w:iCs/>
          <w:i/>
        </w:rPr>
        <w:t xml:space="preserve">Melbourne, Victoria | 2016 – 2017</w:t>
      </w:r>
    </w:p>
    <w:p>
      <w:pPr>
        <w:numPr>
          <w:ilvl w:val="0"/>
          <w:numId w:val="1004"/>
        </w:numPr>
        <w:pStyle w:val="Compact"/>
      </w:pPr>
      <w:r>
        <w:t xml:space="preserve">Provided expert advice to startups on medical device development, focusing on Australian regulatory frameworks and market entry strategies.</w:t>
      </w:r>
    </w:p>
    <w:p>
      <w:pPr>
        <w:numPr>
          <w:ilvl w:val="0"/>
          <w:numId w:val="1004"/>
        </w:numPr>
        <w:pStyle w:val="Compact"/>
      </w:pPr>
      <w:r>
        <w:t xml:space="preserve">Designed a low-cost ventilator prototype for rural healthcare facilities in Australia Melbourne, funded by the Victorian Government’s Health Innovation Fund.</w:t>
      </w:r>
    </w:p>
    <w:bookmarkEnd w:id="24"/>
    <w:bookmarkEnd w:id="25"/>
    <w:bookmarkStart w:id="28" w:name="education"/>
    <w:p>
      <w:pPr>
        <w:pStyle w:val="Heading2"/>
      </w:pPr>
      <w:r>
        <w:t xml:space="preserve">Education</w:t>
      </w:r>
    </w:p>
    <w:bookmarkStart w:id="26" w:name="X95dc69d5b9d4c259b89c9bcdc28b6cc40edcfb0"/>
    <w:p>
      <w:pPr>
        <w:pStyle w:val="Heading3"/>
      </w:pPr>
      <w:r>
        <w:t xml:space="preserve">Melbourne University | Bachelor of Biomedical Engineering</w:t>
      </w:r>
    </w:p>
    <w:p>
      <w:pPr>
        <w:pStyle w:val="FirstParagraph"/>
      </w:pPr>
      <w:r>
        <w:rPr>
          <w:iCs/>
          <w:i/>
        </w:rPr>
        <w:t xml:space="preserve">Melbourne, Victoria | Graduated: 2016</w:t>
      </w:r>
    </w:p>
    <w:p>
      <w:pPr>
        <w:numPr>
          <w:ilvl w:val="0"/>
          <w:numId w:val="1005"/>
        </w:numPr>
        <w:pStyle w:val="Compact"/>
      </w:pPr>
      <w:r>
        <w:t xml:space="preserve">Thesis: "Innovative Approaches to Wearable Health Monitoring in Australia Melbourne’s Aging Population."</w:t>
      </w:r>
    </w:p>
    <w:p>
      <w:pPr>
        <w:numPr>
          <w:ilvl w:val="0"/>
          <w:numId w:val="1005"/>
        </w:numPr>
        <w:pStyle w:val="Compact"/>
      </w:pPr>
      <w:r>
        <w:t xml:space="preserve">Recipient of the Australian Engineering Excellence Award for a project on neural interface systems.</w:t>
      </w:r>
    </w:p>
    <w:bookmarkEnd w:id="26"/>
    <w:bookmarkStart w:id="27" w:name="Xba867b5ac4e74e87e24828f2590528239c04e21"/>
    <w:p>
      <w:pPr>
        <w:pStyle w:val="Heading3"/>
      </w:pPr>
      <w:r>
        <w:t xml:space="preserve">RMIT University | Postgraduate Certificate in Medical Device Innovation</w:t>
      </w:r>
    </w:p>
    <w:p>
      <w:pPr>
        <w:pStyle w:val="FirstParagraph"/>
      </w:pPr>
      <w:r>
        <w:rPr>
          <w:iCs/>
          <w:i/>
        </w:rPr>
        <w:t xml:space="preserve">Melbourne, Victoria | 2019</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TGA Compliance Certification (2021)</w:t>
      </w:r>
    </w:p>
    <w:p>
      <w:pPr>
        <w:numPr>
          <w:ilvl w:val="0"/>
          <w:numId w:val="1006"/>
        </w:numPr>
        <w:pStyle w:val="Compact"/>
      </w:pPr>
      <w:r>
        <w:t xml:space="preserve">ISO 13485:2016 Medical Device Quality Management Systems (2020)</w:t>
      </w:r>
    </w:p>
    <w:p>
      <w:pPr>
        <w:numPr>
          <w:ilvl w:val="0"/>
          <w:numId w:val="1006"/>
        </w:numPr>
        <w:pStyle w:val="Compact"/>
      </w:pPr>
      <w:r>
        <w:t xml:space="preserve">Advanced Biomechanics Workshop, Australian Society for Medical Engineering (ASME), 2019</w:t>
      </w:r>
    </w:p>
    <w:bookmarkEnd w:id="29"/>
    <w:bookmarkStart w:id="32" w:name="projects-research"/>
    <w:p>
      <w:pPr>
        <w:pStyle w:val="Heading2"/>
      </w:pPr>
      <w:r>
        <w:t xml:space="preserve">Projects &amp; Research</w:t>
      </w:r>
    </w:p>
    <w:bookmarkStart w:id="30" w:name="X0c51e9b4b2098d54f9de581fdad9e0e560209aa"/>
    <w:p>
      <w:pPr>
        <w:pStyle w:val="Heading3"/>
      </w:pPr>
      <w:r>
        <w:t xml:space="preserve">Melbourne Smart Health Initiative | Project Lead</w:t>
      </w:r>
    </w:p>
    <w:p>
      <w:pPr>
        <w:pStyle w:val="FirstParagraph"/>
      </w:pPr>
      <w:r>
        <w:rPr>
          <w:iCs/>
          <w:i/>
        </w:rPr>
        <w:t xml:space="preserve">2021 – 2023</w:t>
      </w:r>
    </w:p>
    <w:p>
      <w:pPr>
        <w:numPr>
          <w:ilvl w:val="0"/>
          <w:numId w:val="1007"/>
        </w:numPr>
        <w:pStyle w:val="Compact"/>
      </w:pPr>
      <w:r>
        <w:t xml:space="preserve">Developed a smart rehabilitation system integrating IoT sensors for real-time patient monitoring, deployed in Melbourne’s leading physiotherapy clinics.</w:t>
      </w:r>
    </w:p>
    <w:p>
      <w:pPr>
        <w:numPr>
          <w:ilvl w:val="0"/>
          <w:numId w:val="1007"/>
        </w:numPr>
        <w:pStyle w:val="Compact"/>
      </w:pPr>
      <w:r>
        <w:t xml:space="preserve">Published a case study on the project in the *Australian Journal of Biomedical Engineering* (2022).</w:t>
      </w:r>
    </w:p>
    <w:bookmarkEnd w:id="30"/>
    <w:bookmarkStart w:id="31" w:name="Xe9d89bf23c2c68cc144e3cef1fa176fcb7c9f32"/>
    <w:p>
      <w:pPr>
        <w:pStyle w:val="Heading3"/>
      </w:pPr>
      <w:r>
        <w:t xml:space="preserve">University Research: Biomechanics of Gait Analysis</w:t>
      </w:r>
    </w:p>
    <w:p>
      <w:pPr>
        <w:pStyle w:val="FirstParagraph"/>
      </w:pPr>
      <w:r>
        <w:rPr>
          <w:iCs/>
          <w:i/>
        </w:rPr>
        <w:t xml:space="preserve">Melbourne University | 2014 – 2016</w:t>
      </w:r>
    </w:p>
    <w:p>
      <w:pPr>
        <w:numPr>
          <w:ilvl w:val="0"/>
          <w:numId w:val="1008"/>
        </w:numPr>
        <w:pStyle w:val="Compact"/>
      </w:pPr>
      <w:r>
        <w:t xml:space="preserve">Created a motion capture system to analyze gait patterns in patients with neurological disorders, improving diagnostic accuracy by 25%.</w:t>
      </w:r>
    </w:p>
    <w:p>
      <w:pPr>
        <w:numPr>
          <w:ilvl w:val="0"/>
          <w:numId w:val="1008"/>
        </w:numPr>
        <w:pStyle w:val="Compact"/>
      </w:pPr>
      <w:r>
        <w:t xml:space="preserve">Presented findings at the Australian Biomedical Engineering Conference in Melbourne (2016).</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Australian Society for Medical Engineering (ASME) - Member since 2017</w:t>
      </w:r>
    </w:p>
    <w:p>
      <w:pPr>
        <w:numPr>
          <w:ilvl w:val="0"/>
          <w:numId w:val="1009"/>
        </w:numPr>
        <w:pStyle w:val="Compact"/>
      </w:pPr>
      <w:r>
        <w:t xml:space="preserve">IEEE Biomedical Engineering Society - Member since 2018</w:t>
      </w:r>
    </w:p>
    <w:p>
      <w:pPr>
        <w:numPr>
          <w:ilvl w:val="0"/>
          <w:numId w:val="1009"/>
        </w:numPr>
        <w:pStyle w:val="Compact"/>
      </w:pPr>
      <w:r>
        <w:t xml:space="preserve">HealthTech Melbourne Networking Group - Active participant in bi-monthly innovation forums.</w:t>
      </w:r>
    </w:p>
    <w:bookmarkEnd w:id="33"/>
    <w:bookmarkStart w:id="34"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Mandarin (Fluent)</w:t>
      </w:r>
    </w:p>
    <w:bookmarkEnd w:id="34"/>
    <w:bookmarkStart w:id="35" w:name="references"/>
    <w:p>
      <w:pPr>
        <w:pStyle w:val="Heading2"/>
      </w:pPr>
      <w:r>
        <w:t xml:space="preserve">References</w:t>
      </w:r>
    </w:p>
    <w:p>
      <w:pPr>
        <w:pStyle w:val="FirstParagraph"/>
      </w:pPr>
      <w:r>
        <w:t xml:space="preserve">Available upon request. Contact John Doe at john.doe@email.com or +61 412 345 678.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Australia Melbourne</dc:title>
  <dc:creator/>
  <dc:language>en</dc:language>
  <cp:keywords/>
  <dcterms:created xsi:type="dcterms:W3CDTF">2026-07-19T00:38:22Z</dcterms:created>
  <dcterms:modified xsi:type="dcterms:W3CDTF">2026-07-19T00:38:22Z</dcterms:modified>
</cp:coreProperties>
</file>

<file path=docProps/custom.xml><?xml version="1.0" encoding="utf-8"?>
<Properties xmlns="http://schemas.openxmlformats.org/officeDocument/2006/custom-properties" xmlns:vt="http://schemas.openxmlformats.org/officeDocument/2006/docPropsVTypes"/>
</file>