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9" w:name="biomedical-engineer-resume-iraq-baghdad"/>
    <w:p>
      <w:pPr>
        <w:pStyle w:val="Heading1"/>
      </w:pPr>
      <w:r>
        <w:t xml:space="preserve">Biomedical Engineer Resume | Iraq Baghdad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Al-Khatib</w:t>
      </w:r>
    </w:p>
    <w:p>
      <w:pPr>
        <w:pStyle w:val="BodyText"/>
      </w:pPr>
      <w:r>
        <w:rPr>
          <w:bCs/>
          <w:b/>
        </w:rPr>
        <w:t xml:space="preserve">Email:</w:t>
      </w:r>
      <w:r>
        <w:t xml:space="preserve"> </w:t>
      </w:r>
      <w:r>
        <w:t xml:space="preserve">ahmed.al.khatib@example.com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Biomedical Engineer with over 8 years of experience in medical technology development, healthcare systems optimization, and research innovation. Specialized in designing and implementing biomedical solutions tailored to the unique challenges of Iraq Baghdad's healthcare infrastructure. Adept at bridging engineering principles with clinical needs to improve patient outcomes and operational efficiency in both urban and rural settings. Committed to advancing medical technology access in Iraq through collaboration with local institutions, NGOs, and government agencies.</w:t>
      </w:r>
    </w:p>
    <w:bookmarkEnd w:id="22"/>
    <w:bookmarkStart w:id="23" w:name="technical-skills"/>
    <w:p>
      <w:pPr>
        <w:pStyle w:val="Heading2"/>
      </w:pPr>
      <w:r>
        <w:t xml:space="preserve">Technical Skills</w:t>
      </w:r>
    </w:p>
    <w:p>
      <w:pPr>
        <w:numPr>
          <w:ilvl w:val="0"/>
          <w:numId w:val="1001"/>
        </w:numPr>
        <w:pStyle w:val="Compact"/>
      </w:pPr>
      <w:r>
        <w:t xml:space="preserve">Medical Device Design &amp; Development (e.g., prosthetics, diagnostic tools)</w:t>
      </w:r>
    </w:p>
    <w:p>
      <w:pPr>
        <w:numPr>
          <w:ilvl w:val="0"/>
          <w:numId w:val="1001"/>
        </w:numPr>
        <w:pStyle w:val="Compact"/>
      </w:pPr>
      <w:r>
        <w:t xml:space="preserve">Biomechanics and Biomaterials Analysis</w:t>
      </w:r>
    </w:p>
    <w:p>
      <w:pPr>
        <w:numPr>
          <w:ilvl w:val="0"/>
          <w:numId w:val="1001"/>
        </w:numPr>
        <w:pStyle w:val="Compact"/>
      </w:pPr>
      <w:r>
        <w:t xml:space="preserve">MRI/CT Imaging System Integration</w:t>
      </w:r>
    </w:p>
    <w:p>
      <w:pPr>
        <w:numPr>
          <w:ilvl w:val="0"/>
          <w:numId w:val="1001"/>
        </w:numPr>
        <w:pStyle w:val="Compact"/>
      </w:pPr>
      <w:r>
        <w:t xml:space="preserve">Bioinformatics and Signal Processing (MATLAB, Python)</w:t>
      </w:r>
    </w:p>
    <w:p>
      <w:pPr>
        <w:numPr>
          <w:ilvl w:val="0"/>
          <w:numId w:val="1001"/>
        </w:numPr>
        <w:pStyle w:val="Compact"/>
      </w:pPr>
      <w:r>
        <w:t xml:space="preserve">3D Modeling and CAD Software (SolidWorks, AutoCAD)</w:t>
      </w:r>
    </w:p>
    <w:p>
      <w:pPr>
        <w:numPr>
          <w:ilvl w:val="0"/>
          <w:numId w:val="1001"/>
        </w:numPr>
        <w:pStyle w:val="Compact"/>
      </w:pPr>
      <w:r>
        <w:t xml:space="preserve">Medical Device Regulatory Compliance (ISO 13485, FDA Guidelines)</w:t>
      </w:r>
    </w:p>
    <w:p>
      <w:pPr>
        <w:numPr>
          <w:ilvl w:val="0"/>
          <w:numId w:val="1001"/>
        </w:numPr>
        <w:pStyle w:val="Compact"/>
      </w:pPr>
      <w:r>
        <w:t xml:space="preserve">Healthcare Data Management and Analytics</w:t>
      </w:r>
    </w:p>
    <w:p>
      <w:pPr>
        <w:numPr>
          <w:ilvl w:val="0"/>
          <w:numId w:val="1001"/>
        </w:numPr>
        <w:pStyle w:val="Compact"/>
      </w:pPr>
      <w:r>
        <w:t xml:space="preserve">Clinical Workflow Optimization</w:t>
      </w:r>
    </w:p>
    <w:bookmarkEnd w:id="23"/>
    <w:bookmarkStart w:id="27" w:name="professional-experience"/>
    <w:p>
      <w:pPr>
        <w:pStyle w:val="Heading2"/>
      </w:pPr>
      <w:r>
        <w:t xml:space="preserve">Professional Experience</w:t>
      </w:r>
    </w:p>
    <w:bookmarkStart w:id="24" w:name="Xb73c321229685787e24639f451e3be6e9f6ed90"/>
    <w:p>
      <w:pPr>
        <w:pStyle w:val="Heading3"/>
      </w:pPr>
      <w:r>
        <w:t xml:space="preserve">Lead Biomedical Engineer | Al-Mustansiriya University Hospital, Baghdad, Iraq</w:t>
      </w:r>
    </w:p>
    <w:p>
      <w:pPr>
        <w:pStyle w:val="FirstParagraph"/>
      </w:pPr>
      <w:r>
        <w:rPr>
          <w:iCs/>
          <w:i/>
        </w:rPr>
        <w:t xml:space="preserve">Jan 2018 – Present</w:t>
      </w:r>
    </w:p>
    <w:p>
      <w:pPr>
        <w:numPr>
          <w:ilvl w:val="0"/>
          <w:numId w:val="1002"/>
        </w:numPr>
        <w:pStyle w:val="Compact"/>
      </w:pPr>
      <w:r>
        <w:t xml:space="preserve">Directed the development of a low-cost diagnostic imaging system for rural clinics in Iraq Baghdad, reducing equipment costs by 40% while maintaining clinical accuracy.</w:t>
      </w:r>
    </w:p>
    <w:p>
      <w:pPr>
        <w:numPr>
          <w:ilvl w:val="0"/>
          <w:numId w:val="1002"/>
        </w:numPr>
        <w:pStyle w:val="Compact"/>
      </w:pPr>
      <w:r>
        <w:t xml:space="preserve">Collaborated with local physicians to design a modular prosthetic limb prototype using 3D printing, improving accessibility for amputees in Baghdad and surrounding regions.</w:t>
      </w:r>
    </w:p>
    <w:p>
      <w:pPr>
        <w:numPr>
          <w:ilvl w:val="0"/>
          <w:numId w:val="1002"/>
        </w:numPr>
        <w:pStyle w:val="Compact"/>
      </w:pPr>
      <w:r>
        <w:t xml:space="preserve">Implemented a hospital-wide medical device maintenance tracking system, increasing equipment uptime by 25% and reducing downtime costs by $150,000 annually.</w:t>
      </w:r>
    </w:p>
    <w:p>
      <w:pPr>
        <w:numPr>
          <w:ilvl w:val="0"/>
          <w:numId w:val="1002"/>
        </w:numPr>
        <w:pStyle w:val="Compact"/>
      </w:pPr>
      <w:r>
        <w:t xml:space="preserve">Pioneered partnerships with Iraqi NGOs to provide training on biomedical equipment repair to 200+ local technicians in Baghdad.</w:t>
      </w:r>
    </w:p>
    <w:bookmarkEnd w:id="24"/>
    <w:bookmarkStart w:id="25" w:name="Xb33f4cee5b3681eef4ec86cbc0386c380940d0c"/>
    <w:p>
      <w:pPr>
        <w:pStyle w:val="Heading3"/>
      </w:pPr>
      <w:r>
        <w:t xml:space="preserve">Biomedical Engineer | Ministry of Health, Iraq</w:t>
      </w:r>
    </w:p>
    <w:p>
      <w:pPr>
        <w:pStyle w:val="FirstParagraph"/>
      </w:pPr>
      <w:r>
        <w:rPr>
          <w:iCs/>
          <w:i/>
        </w:rPr>
        <w:t xml:space="preserve">Aug 2014 – Dec 2017</w:t>
      </w:r>
    </w:p>
    <w:p>
      <w:pPr>
        <w:numPr>
          <w:ilvl w:val="0"/>
          <w:numId w:val="1003"/>
        </w:numPr>
        <w:pStyle w:val="Compact"/>
      </w:pPr>
      <w:r>
        <w:t xml:space="preserve">Assisted in the overhaul of diagnostic laboratories across Baghdad, integrating modern imaging and lab equipment to meet international standards.</w:t>
      </w:r>
    </w:p>
    <w:p>
      <w:pPr>
        <w:numPr>
          <w:ilvl w:val="0"/>
          <w:numId w:val="1003"/>
        </w:numPr>
        <w:pStyle w:val="Compact"/>
      </w:pPr>
      <w:r>
        <w:t xml:space="preserve">Developed a mobile health (mHealth) platform for remote patient monitoring, particularly beneficial for patients in conflict-affected areas of Iraq Baghdad.</w:t>
      </w:r>
    </w:p>
    <w:p>
      <w:pPr>
        <w:numPr>
          <w:ilvl w:val="0"/>
          <w:numId w:val="1003"/>
        </w:numPr>
        <w:pStyle w:val="Compact"/>
      </w:pPr>
      <w:r>
        <w:t xml:space="preserve">Conducted workshops on medical device safety and compliance for healthcare workers in Baghdad, reaching over 500 professionals.</w:t>
      </w:r>
    </w:p>
    <w:bookmarkEnd w:id="25"/>
    <w:bookmarkStart w:id="26" w:name="X9848e0b9fbedf296966b270d956ba3d44d94440"/>
    <w:p>
      <w:pPr>
        <w:pStyle w:val="Heading3"/>
      </w:pPr>
      <w:r>
        <w:t xml:space="preserve">Research Assistant | University of Baghdad, Faculty of Engineering</w:t>
      </w:r>
    </w:p>
    <w:p>
      <w:pPr>
        <w:pStyle w:val="FirstParagraph"/>
      </w:pPr>
      <w:r>
        <w:rPr>
          <w:iCs/>
          <w:i/>
        </w:rPr>
        <w:t xml:space="preserve">Sep 2012 – Jul 2014</w:t>
      </w:r>
    </w:p>
    <w:p>
      <w:pPr>
        <w:numPr>
          <w:ilvl w:val="0"/>
          <w:numId w:val="1004"/>
        </w:numPr>
        <w:pStyle w:val="Compact"/>
      </w:pPr>
      <w:r>
        <w:t xml:space="preserve">Contributed to a study on the biomechanics of lower-limb prosthetics, published in the *Iraqi Journal of Biomedical Engineering* (2015).</w:t>
      </w:r>
    </w:p>
    <w:p>
      <w:pPr>
        <w:numPr>
          <w:ilvl w:val="0"/>
          <w:numId w:val="1004"/>
        </w:numPr>
        <w:pStyle w:val="Compact"/>
      </w:pPr>
      <w:r>
        <w:t xml:space="preserve">Designed a prototype for an affordable blood glucose monitoring system, later adopted by two hospitals in Baghdad.</w:t>
      </w:r>
    </w:p>
    <w:bookmarkEnd w:id="26"/>
    <w:bookmarkEnd w:id="27"/>
    <w:bookmarkStart w:id="30" w:name="education"/>
    <w:p>
      <w:pPr>
        <w:pStyle w:val="Heading2"/>
      </w:pPr>
      <w:r>
        <w:t xml:space="preserve">Education</w:t>
      </w:r>
    </w:p>
    <w:bookmarkStart w:id="28" w:name="Xbc7cf49009e60f33c11d3f3458cf38e5a396eff"/>
    <w:p>
      <w:pPr>
        <w:pStyle w:val="Heading3"/>
      </w:pPr>
      <w:r>
        <w:t xml:space="preserve">Bachelor of Science in Biomedical Engineering | University of Baghdad</w:t>
      </w:r>
    </w:p>
    <w:p>
      <w:pPr>
        <w:pStyle w:val="FirstParagraph"/>
      </w:pPr>
      <w:r>
        <w:rPr>
          <w:iCs/>
          <w:i/>
        </w:rPr>
        <w:t xml:space="preserve">Graduated: 2012</w:t>
      </w:r>
    </w:p>
    <w:p>
      <w:pPr>
        <w:pStyle w:val="BodyText"/>
      </w:pPr>
      <w:r>
        <w:t xml:space="preserve">Cumulative GPA: 3.8/4.0. Thesis: "Optimization of Dialysis Machine Components for Resource-Limited Settings in Iraq."</w:t>
      </w:r>
    </w:p>
    <w:bookmarkEnd w:id="28"/>
    <w:bookmarkStart w:id="29" w:name="X35cfc18345ac8060c7bc99ec6d17ec8cc117abe"/>
    <w:p>
      <w:pPr>
        <w:pStyle w:val="Heading3"/>
      </w:pPr>
      <w:r>
        <w:t xml:space="preserve">Master of Science in Biomedical Engineering | University of Technology, Baghdad</w:t>
      </w:r>
    </w:p>
    <w:p>
      <w:pPr>
        <w:pStyle w:val="FirstParagraph"/>
      </w:pPr>
      <w:r>
        <w:rPr>
          <w:iCs/>
          <w:i/>
        </w:rPr>
        <w:t xml:space="preserve">Graduated: 2014</w:t>
      </w:r>
    </w:p>
    <w:p>
      <w:pPr>
        <w:pStyle w:val="BodyText"/>
      </w:pPr>
      <w:r>
        <w:t xml:space="preserve">Research focus: Medical imaging systems for early detection of diseases in Iraq Baghdad's population. Published a paper on "AI-Driven Ultrasound Analysis for Rural Diagnostics."</w:t>
      </w:r>
    </w:p>
    <w:bookmarkEnd w:id="29"/>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t xml:space="preserve">ISO 13485:2016 Medical Device Quality Management Systems (Certified, 2020)</w:t>
      </w:r>
    </w:p>
    <w:p>
      <w:pPr>
        <w:numPr>
          <w:ilvl w:val="0"/>
          <w:numId w:val="1005"/>
        </w:numPr>
        <w:pStyle w:val="Compact"/>
      </w:pPr>
      <w:r>
        <w:t xml:space="preserve">Advanced MATLAB for Biomedical Applications (Coursera, 2019)</w:t>
      </w:r>
    </w:p>
    <w:p>
      <w:pPr>
        <w:numPr>
          <w:ilvl w:val="0"/>
          <w:numId w:val="1005"/>
        </w:numPr>
        <w:pStyle w:val="Compact"/>
      </w:pPr>
      <w:r>
        <w:t xml:space="preserve">Clinical Engineering Certification Program (CEC), Baghdad Medical Council (2018)</w:t>
      </w:r>
    </w:p>
    <w:p>
      <w:pPr>
        <w:numPr>
          <w:ilvl w:val="0"/>
          <w:numId w:val="1005"/>
        </w:numPr>
        <w:pStyle w:val="Compact"/>
      </w:pPr>
      <w:r>
        <w:t xml:space="preserve">Emergency Response and Medical Device Management (WHO Training, 2017)</w:t>
      </w:r>
    </w:p>
    <w:bookmarkEnd w:id="31"/>
    <w:bookmarkEnd w:id="32"/>
    <w:bookmarkStart w:id="35" w:name="projects-research"/>
    <w:p>
      <w:pPr>
        <w:pStyle w:val="Heading2"/>
      </w:pPr>
      <w:r>
        <w:t xml:space="preserve">Projects &amp; Research</w:t>
      </w:r>
    </w:p>
    <w:bookmarkStart w:id="33" w:name="X19cc3d9efc5e95b958bc1847cb7052975ba416a"/>
    <w:p>
      <w:pPr>
        <w:pStyle w:val="Heading3"/>
      </w:pPr>
      <w:r>
        <w:t xml:space="preserve">MRI System Upgrade Project | Baghdad General Hospital</w:t>
      </w:r>
    </w:p>
    <w:p>
      <w:pPr>
        <w:pStyle w:val="FirstParagraph"/>
      </w:pPr>
      <w:r>
        <w:rPr>
          <w:iCs/>
          <w:i/>
        </w:rPr>
        <w:t xml:space="preserve">Role: Lead Engineer (2021–2023)</w:t>
      </w:r>
    </w:p>
    <w:p>
      <w:pPr>
        <w:numPr>
          <w:ilvl w:val="0"/>
          <w:numId w:val="1006"/>
        </w:numPr>
        <w:pStyle w:val="Compact"/>
      </w:pPr>
      <w:r>
        <w:t xml:space="preserve">Upgraded aging MRI equipment to enhance image resolution and reduce patient exposure time.</w:t>
      </w:r>
    </w:p>
    <w:p>
      <w:pPr>
        <w:numPr>
          <w:ilvl w:val="0"/>
          <w:numId w:val="1006"/>
        </w:numPr>
        <w:pStyle w:val="Compact"/>
      </w:pPr>
      <w:r>
        <w:t xml:space="preserve">Collaborated with international suppliers to source cost-effective parts for Baghdad’s healthcare infrastructure.</w:t>
      </w:r>
    </w:p>
    <w:bookmarkEnd w:id="33"/>
    <w:bookmarkStart w:id="34" w:name="community-health-innovation-program"/>
    <w:p>
      <w:pPr>
        <w:pStyle w:val="Heading3"/>
      </w:pPr>
      <w:r>
        <w:t xml:space="preserve">Community Health Innovation Program</w:t>
      </w:r>
    </w:p>
    <w:p>
      <w:pPr>
        <w:pStyle w:val="FirstParagraph"/>
      </w:pPr>
      <w:r>
        <w:rPr>
          <w:iCs/>
          <w:i/>
        </w:rPr>
        <w:t xml:space="preserve">Role: Project Coordinator (2019–2021)</w:t>
      </w:r>
    </w:p>
    <w:p>
      <w:pPr>
        <w:numPr>
          <w:ilvl w:val="0"/>
          <w:numId w:val="1007"/>
        </w:numPr>
        <w:pStyle w:val="Compact"/>
      </w:pPr>
      <w:r>
        <w:t xml:space="preserve">Launched a program to train local engineers in Baghdad to repair and maintain medical devices, reducing reliance on foreign experts.</w:t>
      </w:r>
    </w:p>
    <w:p>
      <w:pPr>
        <w:numPr>
          <w:ilvl w:val="0"/>
          <w:numId w:val="1007"/>
        </w:numPr>
        <w:pStyle w:val="Compact"/>
      </w:pPr>
      <w:r>
        <w:t xml:space="preserve">Partnered with NGOs to deploy 50 portable ECG devices in rural areas, improving cardiac care access for over 10,000 residents.</w:t>
      </w:r>
    </w:p>
    <w:bookmarkEnd w:id="34"/>
    <w:bookmarkEnd w:id="35"/>
    <w:bookmarkStart w:id="37" w:name="languages-cultural"/>
    <w:bookmarkStart w:id="36" w:name="languages-cultural-competence"/>
    <w:p>
      <w:pPr>
        <w:pStyle w:val="Heading2"/>
      </w:pPr>
      <w:r>
        <w:t xml:space="preserve">Languages &amp; Cultural Competence</w:t>
      </w:r>
    </w:p>
    <w:p>
      <w:pPr>
        <w:numPr>
          <w:ilvl w:val="0"/>
          <w:numId w:val="1008"/>
        </w:numPr>
        <w:pStyle w:val="Compact"/>
      </w:pPr>
      <w:r>
        <w:t xml:space="preserve">Arabic (Native)</w:t>
      </w:r>
    </w:p>
    <w:p>
      <w:pPr>
        <w:numPr>
          <w:ilvl w:val="0"/>
          <w:numId w:val="1008"/>
        </w:numPr>
        <w:pStyle w:val="Compact"/>
      </w:pPr>
      <w:r>
        <w:t xml:space="preserve">English (Fluent in technical and academic contexts)</w:t>
      </w:r>
    </w:p>
    <w:p>
      <w:pPr>
        <w:numPr>
          <w:ilvl w:val="0"/>
          <w:numId w:val="1008"/>
        </w:numPr>
        <w:pStyle w:val="Compact"/>
      </w:pPr>
      <w:r>
        <w:t xml:space="preserve">Basic Knowledge of Kurdish (for regional collaboration in Iraq Baghdad)</w:t>
      </w:r>
    </w:p>
    <w:p>
      <w:pPr>
        <w:pStyle w:val="FirstParagraph"/>
      </w:pPr>
      <w:r>
        <w:rPr>
          <w:bCs/>
          <w:b/>
        </w:rPr>
        <w:t xml:space="preserve">Cultural Insight:</w:t>
      </w:r>
      <w:r>
        <w:t xml:space="preserve"> </w:t>
      </w:r>
      <w:r>
        <w:t xml:space="preserve">Deep understanding of the healthcare challenges in Iraq Baghdad, including resource limitations, cultural sensitivities, and the need for sustainable medical solutions.</w:t>
      </w:r>
    </w:p>
    <w:bookmarkEnd w:id="36"/>
    <w:bookmarkEnd w:id="37"/>
    <w:bookmarkStart w:id="38" w:name="references"/>
    <w:p>
      <w:pPr>
        <w:pStyle w:val="Heading2"/>
      </w:pPr>
      <w:r>
        <w:t xml:space="preserve">References</w:t>
      </w:r>
    </w:p>
    <w:p>
      <w:pPr>
        <w:pStyle w:val="FirstParagraph"/>
      </w:pPr>
      <w:r>
        <w:t xml:space="preserve">Available upon request. Contact: ahmed.al.khatib@example.com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Iraq Baghdad</dc:title>
  <dc:creator/>
  <dc:language>en</dc:language>
  <cp:keywords/>
  <dcterms:created xsi:type="dcterms:W3CDTF">2026-07-22T08:44:59Z</dcterms:created>
  <dcterms:modified xsi:type="dcterms:W3CDTF">2026-07-22T08:44:59Z</dcterms:modified>
</cp:coreProperties>
</file>

<file path=docProps/custom.xml><?xml version="1.0" encoding="utf-8"?>
<Properties xmlns="http://schemas.openxmlformats.org/officeDocument/2006/custom-properties" xmlns:vt="http://schemas.openxmlformats.org/officeDocument/2006/docPropsVTypes"/>
</file>