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Birmingham</w:t>
      </w:r>
    </w:p>
    <w:bookmarkStart w:id="32" w:name="biomedical-engineer-resume"/>
    <w:p>
      <w:pPr>
        <w:pStyle w:val="Heading1"/>
      </w:pPr>
      <w:r>
        <w:t xml:space="preserve">Biomedical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+44 7900 123456</w:t>
      </w:r>
      <w:r>
        <w:br/>
      </w:r>
      <w:r>
        <w:rPr>
          <w:bCs/>
          <w:b/>
        </w:rPr>
        <w:t xml:space="preserve">Location:</w:t>
      </w:r>
      <w:r>
        <w:t xml:space="preserve"> </w:t>
      </w:r>
      <w:r>
        <w:t xml:space="preserve">Birmingham, United Kingdom</w:t>
      </w:r>
    </w:p>
    <w:bookmarkEnd w:id="20"/>
    <w:bookmarkStart w:id="21" w:name="professional-summary"/>
    <w:p>
      <w:pPr>
        <w:pStyle w:val="Heading2"/>
      </w:pPr>
      <w:r>
        <w:t xml:space="preserve">Professional Summary</w:t>
      </w:r>
    </w:p>
    <w:p>
      <w:pPr>
        <w:pStyle w:val="FirstParagraph"/>
      </w:pPr>
      <w:r>
        <w:t xml:space="preserve">A dedicated and innovative Biomedical Engineer with [X years] of experience in designing, developing, and optimizing medical devices and technologies to improve patient care. Proven expertise in collaborating with healthcare professionals, engineers, and researchers to create solutions aligned with the evolving needs of the United Kingdom Birmingham healthcare sector. A strong advocate for integrating cutting-edge engineering principles into clinical settings to enhance diagnostic accuracy, therapeutic efficacy, and patient outcomes. Committed to advancing biomedical innovation while adhering to rigorous regulatory standards and ethical practices in the United Kingdom Birmingham environment.</w:t>
      </w:r>
    </w:p>
    <w:bookmarkEnd w:id="21"/>
    <w:bookmarkStart w:id="22" w:name="education"/>
    <w:p>
      <w:pPr>
        <w:pStyle w:val="Heading2"/>
      </w:pPr>
      <w:r>
        <w:t xml:space="preserve">Education</w:t>
      </w:r>
    </w:p>
    <w:p>
      <w:pPr>
        <w:numPr>
          <w:ilvl w:val="0"/>
          <w:numId w:val="1001"/>
        </w:numPr>
        <w:pStyle w:val="Compact"/>
      </w:pPr>
      <w:r>
        <w:rPr>
          <w:bCs/>
          <w:b/>
        </w:rPr>
        <w:t xml:space="preserve">BSc in Biomedical Engineering</w:t>
      </w:r>
      <w:r>
        <w:t xml:space="preserve">, University of Birmingham, United Kingdom (2015–2019)</w:t>
      </w:r>
      <w:r>
        <w:br/>
      </w:r>
      <w:r>
        <w:t xml:space="preserve">Relevant coursework: Biomechanics, Medical Imaging, Biomaterials, and Human Physiology.</w:t>
      </w:r>
    </w:p>
    <w:p>
      <w:pPr>
        <w:numPr>
          <w:ilvl w:val="0"/>
          <w:numId w:val="1001"/>
        </w:numPr>
        <w:pStyle w:val="Compact"/>
      </w:pPr>
      <w:r>
        <w:rPr>
          <w:bCs/>
          <w:b/>
        </w:rPr>
        <w:t xml:space="preserve">MSc in Biomedical Engineering</w:t>
      </w:r>
      <w:r>
        <w:t xml:space="preserve">, Imperial College London (2019–2021)</w:t>
      </w:r>
      <w:r>
        <w:br/>
      </w:r>
      <w:r>
        <w:t xml:space="preserve">Specialization in Advanced Medical Device Design and Tissue Engineering. Research focused on 3D printing applications for prosthetics in the United Kingdom Birmingham region.</w:t>
      </w:r>
    </w:p>
    <w:bookmarkEnd w:id="22"/>
    <w:bookmarkStart w:id="26" w:name="professional-experience"/>
    <w:p>
      <w:pPr>
        <w:pStyle w:val="Heading2"/>
      </w:pPr>
      <w:r>
        <w:t xml:space="preserve">Professional Experience</w:t>
      </w:r>
    </w:p>
    <w:bookmarkStart w:id="23" w:name="X3735e87d6dd966b0f4f252d4212bdd2fb168570"/>
    <w:p>
      <w:pPr>
        <w:pStyle w:val="Heading3"/>
      </w:pPr>
      <w:r>
        <w:rPr>
          <w:bCs/>
          <w:b/>
        </w:rPr>
        <w:t xml:space="preserve">Biomedical Engineer</w:t>
      </w:r>
      <w:r>
        <w:t xml:space="preserve">, Midlands Biomedical Solutions, Birmingham, United Kingdom (2021–Present)</w:t>
      </w:r>
    </w:p>
    <w:p>
      <w:pPr>
        <w:numPr>
          <w:ilvl w:val="0"/>
          <w:numId w:val="1002"/>
        </w:numPr>
        <w:pStyle w:val="Compact"/>
      </w:pPr>
      <w:r>
        <w:t xml:space="preserve">Developed and tested medical devices such as orthopedic implants and diagnostic tools tailored for the United Kingdom Birmingham healthcare system.</w:t>
      </w:r>
    </w:p>
    <w:p>
      <w:pPr>
        <w:numPr>
          <w:ilvl w:val="0"/>
          <w:numId w:val="1002"/>
        </w:numPr>
        <w:pStyle w:val="Compact"/>
      </w:pPr>
      <w:r>
        <w:t xml:space="preserve">Collaborated with NHS hospitals in Birmingham to identify clinical challenges and design solutions that reduce patient recovery times by 15%.</w:t>
      </w:r>
    </w:p>
    <w:p>
      <w:pPr>
        <w:numPr>
          <w:ilvl w:val="0"/>
          <w:numId w:val="1002"/>
        </w:numPr>
        <w:pStyle w:val="Compact"/>
      </w:pPr>
      <w:r>
        <w:t xml:space="preserve">Led a team of engineers to optimize the production process of wearable health monitoring devices, ensuring compliance with ISO 13485 standards and UK regulatory requirements.</w:t>
      </w:r>
    </w:p>
    <w:p>
      <w:pPr>
        <w:numPr>
          <w:ilvl w:val="0"/>
          <w:numId w:val="1002"/>
        </w:numPr>
        <w:pStyle w:val="Compact"/>
      </w:pPr>
      <w:r>
        <w:t xml:space="preserve">Contributed to research projects focused on integrating AI-driven diagnostics into primary care settings across Birmingham, improving early detection rates for chronic diseases.</w:t>
      </w:r>
    </w:p>
    <w:bookmarkEnd w:id="23"/>
    <w:bookmarkStart w:id="24" w:name="X9db33beaa6e594c8a0ec824fa9984812fe0048c"/>
    <w:p>
      <w:pPr>
        <w:pStyle w:val="Heading3"/>
      </w:pPr>
      <w:r>
        <w:rPr>
          <w:bCs/>
          <w:b/>
        </w:rPr>
        <w:t xml:space="preserve">Research Assistant</w:t>
      </w:r>
      <w:r>
        <w:t xml:space="preserve">, University of Birmingham (2019–2021)</w:t>
      </w:r>
    </w:p>
    <w:p>
      <w:pPr>
        <w:numPr>
          <w:ilvl w:val="0"/>
          <w:numId w:val="1003"/>
        </w:numPr>
        <w:pStyle w:val="Compact"/>
      </w:pPr>
      <w:r>
        <w:t xml:space="preserve">Conducted experiments on biomaterials for tissue engineering, with a focus on applications in orthopedic and cardiovascular implants in the United Kingdom Birmingham context.</w:t>
      </w:r>
    </w:p>
    <w:p>
      <w:pPr>
        <w:numPr>
          <w:ilvl w:val="0"/>
          <w:numId w:val="1003"/>
        </w:numPr>
        <w:pStyle w:val="Compact"/>
      </w:pPr>
      <w:r>
        <w:t xml:space="preserve">Published peer-reviewed articles in journals such as "Journal of Biomedical Materials Research" and presented findings at the UK Biomedical Engineering Conference in Birmingham.</w:t>
      </w:r>
    </w:p>
    <w:p>
      <w:pPr>
        <w:numPr>
          <w:ilvl w:val="0"/>
          <w:numId w:val="1003"/>
        </w:numPr>
        <w:pStyle w:val="Compact"/>
      </w:pPr>
      <w:r>
        <w:t xml:space="preserve">Designed prototypes for biodegradable scaffolds using 3D printing technology, which were tested in collaboration with local hospitals to assess their viability for surgical use.</w:t>
      </w:r>
    </w:p>
    <w:bookmarkEnd w:id="24"/>
    <w:bookmarkStart w:id="25" w:name="X72de9aa54f13bc8ca3cebed2536494afa985275"/>
    <w:p>
      <w:pPr>
        <w:pStyle w:val="Heading3"/>
      </w:pPr>
      <w:r>
        <w:rPr>
          <w:bCs/>
          <w:b/>
        </w:rPr>
        <w:t xml:space="preserve">Intern</w:t>
      </w:r>
      <w:r>
        <w:t xml:space="preserve">, Birmingham Medical Devices Ltd. (2018)</w:t>
      </w:r>
    </w:p>
    <w:p>
      <w:pPr>
        <w:numPr>
          <w:ilvl w:val="0"/>
          <w:numId w:val="1004"/>
        </w:numPr>
        <w:pStyle w:val="Compact"/>
      </w:pPr>
      <w:r>
        <w:t xml:space="preserve">Assisted in the design and prototyping of a portable ultrasound device for rural healthcare settings in the United Kingdom Birmingham area.</w:t>
      </w:r>
    </w:p>
    <w:p>
      <w:pPr>
        <w:numPr>
          <w:ilvl w:val="0"/>
          <w:numId w:val="1004"/>
        </w:numPr>
        <w:pStyle w:val="Compact"/>
      </w:pPr>
      <w:r>
        <w:t xml:space="preserve">Supported quality assurance processes to ensure devices met UK safety and performance standards.</w:t>
      </w:r>
    </w:p>
    <w:p>
      <w:pPr>
        <w:numPr>
          <w:ilvl w:val="0"/>
          <w:numId w:val="1004"/>
        </w:numPr>
        <w:pStyle w:val="Compact"/>
      </w:pPr>
      <w:r>
        <w:t xml:space="preserve">Gained hands-on experience with CAD software, finite element analysis, and clinical trial documentation.</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CAD Software (SolidWorks, AutoCAD), MATLAB, Python, 3D Printing (FDM/SLA), Biomechanical Simulation.</w:t>
      </w:r>
    </w:p>
    <w:p>
      <w:pPr>
        <w:numPr>
          <w:ilvl w:val="0"/>
          <w:numId w:val="1005"/>
        </w:numPr>
        <w:pStyle w:val="Compact"/>
      </w:pPr>
      <w:r>
        <w:rPr>
          <w:bCs/>
          <w:b/>
        </w:rPr>
        <w:t xml:space="preserve">Clinical Knowledge:</w:t>
      </w:r>
      <w:r>
        <w:t xml:space="preserve"> </w:t>
      </w:r>
      <w:r>
        <w:t xml:space="preserve">Understanding of human anatomy, medical imaging techniques (MRI, CT), and clinical workflows in NHS hospitals.</w:t>
      </w:r>
    </w:p>
    <w:p>
      <w:pPr>
        <w:numPr>
          <w:ilvl w:val="0"/>
          <w:numId w:val="1005"/>
        </w:numPr>
        <w:pStyle w:val="Compact"/>
      </w:pPr>
      <w:r>
        <w:rPr>
          <w:bCs/>
          <w:b/>
        </w:rPr>
        <w:t xml:space="preserve">Regulatory Compliance:</w:t>
      </w:r>
      <w:r>
        <w:t xml:space="preserve"> </w:t>
      </w:r>
      <w:r>
        <w:t xml:space="preserve">Familiarity with UK regulatory frameworks (MHRA, ISO 13485) and EU MDR standards for medical devices.</w:t>
      </w:r>
    </w:p>
    <w:p>
      <w:pPr>
        <w:numPr>
          <w:ilvl w:val="0"/>
          <w:numId w:val="1005"/>
        </w:numPr>
        <w:pStyle w:val="Compact"/>
      </w:pPr>
      <w:r>
        <w:rPr>
          <w:bCs/>
          <w:b/>
        </w:rPr>
        <w:t xml:space="preserve">Project Management:</w:t>
      </w:r>
      <w:r>
        <w:t xml:space="preserve"> </w:t>
      </w:r>
      <w:r>
        <w:t xml:space="preserve">Experienced in managing timelines, budgets, and cross-functional teams to deliver projects on schedule in the United Kingdom Birmingham healthcare environment.</w:t>
      </w:r>
    </w:p>
    <w:bookmarkEnd w:id="27"/>
    <w:bookmarkStart w:id="28" w:name="certifications"/>
    <w:p>
      <w:pPr>
        <w:pStyle w:val="Heading2"/>
      </w:pPr>
      <w:r>
        <w:t xml:space="preserve">Certifications</w:t>
      </w:r>
    </w:p>
    <w:p>
      <w:pPr>
        <w:numPr>
          <w:ilvl w:val="0"/>
          <w:numId w:val="1006"/>
        </w:numPr>
        <w:pStyle w:val="Compact"/>
      </w:pPr>
      <w:r>
        <w:rPr>
          <w:bCs/>
          <w:b/>
        </w:rPr>
        <w:t xml:space="preserve">ISO 13485:2016 Lead Auditor</w:t>
      </w:r>
      <w:r>
        <w:t xml:space="preserve">, British Standards Institution (BSI), 2023.</w:t>
      </w:r>
    </w:p>
    <w:p>
      <w:pPr>
        <w:numPr>
          <w:ilvl w:val="0"/>
          <w:numId w:val="1006"/>
        </w:numPr>
        <w:pStyle w:val="Compact"/>
      </w:pPr>
      <w:r>
        <w:rPr>
          <w:bCs/>
          <w:b/>
        </w:rPr>
        <w:t xml:space="preserve">Certified Biomedical Engineering Professional (CBEP)</w:t>
      </w:r>
      <w:r>
        <w:t xml:space="preserve">, American Institute for Medical and Biological Engineering (AIMBE), 2022.</w:t>
      </w:r>
    </w:p>
    <w:p>
      <w:pPr>
        <w:numPr>
          <w:ilvl w:val="0"/>
          <w:numId w:val="1006"/>
        </w:numPr>
        <w:pStyle w:val="Compact"/>
      </w:pPr>
      <w:r>
        <w:rPr>
          <w:bCs/>
          <w:b/>
        </w:rPr>
        <w:t xml:space="preserve">Medical Device Risk Management</w:t>
      </w:r>
      <w:r>
        <w:t xml:space="preserve">, NHS England, 2021.</w:t>
      </w:r>
    </w:p>
    <w:bookmarkEnd w:id="28"/>
    <w:bookmarkStart w:id="29" w:name="projectsresearch"/>
    <w:p>
      <w:pPr>
        <w:pStyle w:val="Heading2"/>
      </w:pPr>
      <w:r>
        <w:t xml:space="preserve">Projects/Research</w:t>
      </w:r>
    </w:p>
    <w:p>
      <w:pPr>
        <w:numPr>
          <w:ilvl w:val="0"/>
          <w:numId w:val="1007"/>
        </w:numPr>
        <w:pStyle w:val="Compact"/>
      </w:pPr>
      <w:r>
        <w:rPr>
          <w:bCs/>
          <w:b/>
        </w:rPr>
        <w:t xml:space="preserve">Birmingham Smart Prosthetics Initiative</w:t>
      </w:r>
      <w:r>
        <w:t xml:space="preserve"> </w:t>
      </w:r>
      <w:r>
        <w:t xml:space="preserve">(2023): Designed an AI-powered prosthetic limb with real-time gait analysis, tested in collaboration with the Birmingham Orthopedic Clinic. Reduced user adaptation time by 30%.</w:t>
      </w:r>
    </w:p>
    <w:p>
      <w:pPr>
        <w:numPr>
          <w:ilvl w:val="0"/>
          <w:numId w:val="1007"/>
        </w:numPr>
        <w:pStyle w:val="Compact"/>
      </w:pPr>
      <w:r>
        <w:rPr>
          <w:bCs/>
          <w:b/>
        </w:rPr>
        <w:t xml:space="preserve">Wearable Health Monitoring System for Chronic Disease Management</w:t>
      </w:r>
      <w:r>
        <w:t xml:space="preserve"> </w:t>
      </w:r>
      <w:r>
        <w:t xml:space="preserve">(2022): Developed a low-cost, non-invasive device to monitor vital signs in patients with diabetes and hypertension, deployed in Birmingham community health centers.</w:t>
      </w:r>
    </w:p>
    <w:p>
      <w:pPr>
        <w:numPr>
          <w:ilvl w:val="0"/>
          <w:numId w:val="1007"/>
        </w:numPr>
        <w:pStyle w:val="Compact"/>
      </w:pPr>
      <w:r>
        <w:rPr>
          <w:bCs/>
          <w:b/>
        </w:rPr>
        <w:t xml:space="preserve">Tissue Engineering Scaffold Research</w:t>
      </w:r>
      <w:r>
        <w:t xml:space="preserve"> </w:t>
      </w:r>
      <w:r>
        <w:t xml:space="preserve">(2019–2021): Created biodegradable scaffolds for cartilage regeneration, published in a peer-reviewed journal and presented at the UK Biomedical Engineering Society conference in Birmingham.</w:t>
      </w:r>
    </w:p>
    <w:bookmarkEnd w:id="29"/>
    <w:bookmarkStart w:id="30" w:name="publications"/>
    <w:p>
      <w:pPr>
        <w:pStyle w:val="Heading2"/>
      </w:pPr>
      <w:r>
        <w:t xml:space="preserve">Publications</w:t>
      </w:r>
    </w:p>
    <w:p>
      <w:pPr>
        <w:numPr>
          <w:ilvl w:val="0"/>
          <w:numId w:val="1008"/>
        </w:numPr>
        <w:pStyle w:val="Compact"/>
      </w:pPr>
      <w:r>
        <w:t xml:space="preserve">Doe, J. et al. "Advancements in 3D-Printed Prosthetics for Low-Income Populations in the United Kingdom Birmingham Region," *Journal of Biomedical Engineering*, 2023.</w:t>
      </w:r>
    </w:p>
    <w:p>
      <w:pPr>
        <w:numPr>
          <w:ilvl w:val="0"/>
          <w:numId w:val="1008"/>
        </w:numPr>
        <w:pStyle w:val="Compact"/>
      </w:pPr>
      <w:r>
        <w:t xml:space="preserve">Doe, J. and Smith, A. "AI Integration in Medical Imaging: A Case Study from Birmingham Hospitals," *Medical Technology Review*, 2022.</w:t>
      </w:r>
    </w:p>
    <w:bookmarkEnd w:id="30"/>
    <w:bookmarkStart w:id="31" w:name="references"/>
    <w:p>
      <w:pPr>
        <w:pStyle w:val="Heading2"/>
      </w:pPr>
      <w:r>
        <w:t xml:space="preserve">References</w:t>
      </w:r>
    </w:p>
    <w:p>
      <w:pPr>
        <w:pStyle w:val="FirstParagraph"/>
      </w:pPr>
      <w:r>
        <w:t xml:space="preserve">Available upon request. Contact John Doe at john.doe@example.com or +44 7900 123456.</w:t>
      </w:r>
    </w:p>
    <w:bookmarkEnd w:id="31"/>
    <w:p>
      <w:pPr>
        <w:pStyle w:val="BodyText"/>
      </w:pPr>
      <w:r>
        <w:t xml:space="preserve">This resume highlights the expertise of a Biomedical Engineer in the United Kingdom Birmingham context, emphasizing technical skills, clinical collaboration, and innovation aligned with local healthcare needs.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United Kingdom Birmingham</dc:title>
  <dc:creator/>
  <dc:language>en</dc:language>
  <cp:keywords/>
  <dcterms:created xsi:type="dcterms:W3CDTF">2026-07-23T08:07:57Z</dcterms:created>
  <dcterms:modified xsi:type="dcterms:W3CDTF">2026-07-23T08:07:57Z</dcterms:modified>
</cp:coreProperties>
</file>

<file path=docProps/custom.xml><?xml version="1.0" encoding="utf-8"?>
<Properties xmlns="http://schemas.openxmlformats.org/officeDocument/2006/custom-properties" xmlns:vt="http://schemas.openxmlformats.org/officeDocument/2006/docPropsVTypes"/>
</file>