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john.thompson@biomedengineer.uk</w:t>
      </w:r>
      <w:r>
        <w:br/>
      </w:r>
      <w:r>
        <w:rPr>
          <w:bCs/>
          <w:b/>
        </w:rPr>
        <w:t xml:space="preserve">Phone:</w:t>
      </w:r>
      <w:r>
        <w:t xml:space="preserve"> </w:t>
      </w:r>
      <w:r>
        <w:t xml:space="preserve">+44 20 7946 1234</w:t>
      </w:r>
      <w:r>
        <w:br/>
      </w:r>
      <w:r>
        <w:rPr>
          <w:bCs/>
          <w:b/>
        </w:rPr>
        <w:t xml:space="preserve">LinkedIn:</w:t>
      </w:r>
      <w:r>
        <w:t xml:space="preserve"> </w:t>
      </w:r>
      <w:r>
        <w:t xml:space="preserve">linkedin.com/in/johnthompson-biomed</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devices, improving healthcare technologies, and collaborating with clinical professionals. Specialized in applying engineering principles to solve complex biological problems within the United Kingdom London healthcare system. Proven expertise in working with NHS (National Health Service) frameworks, regulatory compliance (e.g., ISO 13485), and innovative project management. Committed to advancing medical technology while ensuring safety, efficiency, and patient-centered outcomes in the UK's dynamic biomedical sector.</w: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Clinical Engineering Solutions Ltd., London, UK</w:t>
      </w:r>
      <w:r>
        <w:br/>
      </w:r>
      <w:r>
        <w:t xml:space="preserve">January 2019 – Present</w:t>
      </w:r>
    </w:p>
    <w:p>
      <w:pPr>
        <w:numPr>
          <w:ilvl w:val="0"/>
          <w:numId w:val="1001"/>
        </w:numPr>
        <w:pStyle w:val="Compact"/>
      </w:pPr>
      <w:r>
        <w:t xml:space="preserve">Lead the design and development of next-generation medical imaging systems, ensuring compliance with UK regulatory standards and NHS procurement guidelines.</w:t>
      </w:r>
    </w:p>
    <w:p>
      <w:pPr>
        <w:numPr>
          <w:ilvl w:val="0"/>
          <w:numId w:val="1001"/>
        </w:numPr>
        <w:pStyle w:val="Compact"/>
      </w:pPr>
      <w:r>
        <w:t xml:space="preserve">Collaborated with clinicians to optimize device functionality for diagnostic equipment used in London hospitals, improving patient care by 25% in pilot trials.</w:t>
      </w:r>
    </w:p>
    <w:p>
      <w:pPr>
        <w:numPr>
          <w:ilvl w:val="0"/>
          <w:numId w:val="1001"/>
        </w:numPr>
        <w:pStyle w:val="Compact"/>
      </w:pPr>
      <w:r>
        <w:t xml:space="preserve">Spearheaded a cross-functional team to integrate AI-driven analytics into wearable health monitors, resulting in a 30% reduction in hospital readmissions for chronic disease patients.</w:t>
      </w:r>
    </w:p>
    <w:p>
      <w:pPr>
        <w:numPr>
          <w:ilvl w:val="0"/>
          <w:numId w:val="1001"/>
        </w:numPr>
        <w:pStyle w:val="Compact"/>
      </w:pPr>
      <w:r>
        <w:t xml:space="preserve">Managed budget allocation and timeline execution for projects valued at £1.2M, ensuring on-time delivery and adherence to UK safety protocols.</w:t>
      </w:r>
    </w:p>
    <w:bookmarkEnd w:id="22"/>
    <w:bookmarkStart w:id="23" w:name="biomedical-engineer"/>
    <w:p>
      <w:pPr>
        <w:pStyle w:val="Heading3"/>
      </w:pPr>
      <w:r>
        <w:t xml:space="preserve">Biomedical Engineer</w:t>
      </w:r>
    </w:p>
    <w:p>
      <w:pPr>
        <w:pStyle w:val="FirstParagraph"/>
      </w:pPr>
      <w:r>
        <w:rPr>
          <w:bCs/>
          <w:b/>
        </w:rPr>
        <w:t xml:space="preserve">London Health Innovations, London, UK</w:t>
      </w:r>
      <w:r>
        <w:br/>
      </w:r>
      <w:r>
        <w:t xml:space="preserve">June 2015 – December 2018</w:t>
      </w:r>
    </w:p>
    <w:p>
      <w:pPr>
        <w:numPr>
          <w:ilvl w:val="0"/>
          <w:numId w:val="1002"/>
        </w:numPr>
        <w:pStyle w:val="Compact"/>
      </w:pPr>
      <w:r>
        <w:t xml:space="preserve">Developed and tested prototypes for orthopedic implants, working closely with the Royal National Orthopaedic Hospital to meet UK clinical requirements.</w:t>
      </w:r>
    </w:p>
    <w:p>
      <w:pPr>
        <w:numPr>
          <w:ilvl w:val="0"/>
          <w:numId w:val="1002"/>
        </w:numPr>
        <w:pStyle w:val="Compact"/>
      </w:pPr>
      <w:r>
        <w:t xml:space="preserve">Conducted failure analysis on existing medical devices, identifying root causes and implementing design modifications to enhance durability by 40%.</w:t>
      </w:r>
    </w:p>
    <w:p>
      <w:pPr>
        <w:numPr>
          <w:ilvl w:val="0"/>
          <w:numId w:val="1002"/>
        </w:numPr>
        <w:pStyle w:val="Compact"/>
      </w:pPr>
      <w:r>
        <w:t xml:space="preserve">Provided technical support for the maintenance of diagnostic equipment across 10 NHS trusts in London, minimizing downtime and improving operational efficiency.</w:t>
      </w:r>
    </w:p>
    <w:p>
      <w:pPr>
        <w:numPr>
          <w:ilvl w:val="0"/>
          <w:numId w:val="1002"/>
        </w:numPr>
        <w:pStyle w:val="Compact"/>
      </w:pPr>
      <w:r>
        <w:t xml:space="preserve">Published research on sustainable materials for medical devices in the UK Biomedical Engineering Journal, highlighting eco-friendly solutions for the healthcare sector.</w:t>
      </w:r>
    </w:p>
    <w:bookmarkEnd w:id="23"/>
    <w:bookmarkStart w:id="24" w:name="junior-biomedical-engineer"/>
    <w:p>
      <w:pPr>
        <w:pStyle w:val="Heading3"/>
      </w:pPr>
      <w:r>
        <w:t xml:space="preserve">Junior Biomedical Engineer</w:t>
      </w:r>
    </w:p>
    <w:p>
      <w:pPr>
        <w:pStyle w:val="FirstParagraph"/>
      </w:pPr>
      <w:r>
        <w:rPr>
          <w:bCs/>
          <w:b/>
        </w:rPr>
        <w:t xml:space="preserve">Oxford Medical Systems, London, UK</w:t>
      </w:r>
      <w:r>
        <w:br/>
      </w:r>
      <w:r>
        <w:t xml:space="preserve">September 2012 – May 2015</w:t>
      </w:r>
    </w:p>
    <w:p>
      <w:pPr>
        <w:numPr>
          <w:ilvl w:val="0"/>
          <w:numId w:val="1003"/>
        </w:numPr>
        <w:pStyle w:val="Compact"/>
      </w:pPr>
      <w:r>
        <w:t xml:space="preserve">Assisted in the development of a portable ECG monitoring system used in rural healthcare facilities across the UK, including London.</w:t>
      </w:r>
    </w:p>
    <w:p>
      <w:pPr>
        <w:numPr>
          <w:ilvl w:val="0"/>
          <w:numId w:val="1003"/>
        </w:numPr>
        <w:pStyle w:val="Compact"/>
      </w:pPr>
      <w:r>
        <w:t xml:space="preserve">Performed CAD modeling and finite element analysis (FEA) for medical device components, ensuring compliance with UK design standards.</w:t>
      </w:r>
    </w:p>
    <w:p>
      <w:pPr>
        <w:numPr>
          <w:ilvl w:val="0"/>
          <w:numId w:val="1003"/>
        </w:numPr>
        <w:pStyle w:val="Compact"/>
      </w:pPr>
      <w:r>
        <w:t xml:space="preserve">Supported clinical trials by collecting and analyzing data from prototype devices, contributing to 3 FDA-cleared products in the UK market.</w:t>
      </w:r>
    </w:p>
    <w:bookmarkEnd w:id="24"/>
    <w:bookmarkEnd w:id="25"/>
    <w:bookmarkStart w:id="28" w:name="education"/>
    <w:p>
      <w:pPr>
        <w:pStyle w:val="Heading2"/>
      </w:pPr>
      <w:r>
        <w:t xml:space="preserve">Education</w:t>
      </w:r>
    </w:p>
    <w:bookmarkStart w:id="26" w:name="msc-in-biomedical-engineering"/>
    <w:p>
      <w:pPr>
        <w:pStyle w:val="Heading3"/>
      </w:pPr>
      <w:r>
        <w:t xml:space="preserve">MSc in Biomedical Engineering</w:t>
      </w:r>
    </w:p>
    <w:p>
      <w:pPr>
        <w:pStyle w:val="FirstParagraph"/>
      </w:pPr>
      <w:r>
        <w:rPr>
          <w:bCs/>
          <w:b/>
        </w:rPr>
        <w:t xml:space="preserve">Imperial College London, United Kingdom</w:t>
      </w:r>
      <w:r>
        <w:br/>
      </w:r>
      <w:r>
        <w:t xml:space="preserve">September 2010 – July 2012</w:t>
      </w:r>
    </w:p>
    <w:p>
      <w:pPr>
        <w:pStyle w:val="BodyText"/>
      </w:pPr>
      <w:r>
        <w:t xml:space="preserve">Thesis: "Innovative Approaches to Prosthetic Limb Design for Amputees in the UK Healthcare System."</w:t>
      </w:r>
    </w:p>
    <w:bookmarkEnd w:id="26"/>
    <w:bookmarkStart w:id="27" w:name="X04271ee7bd581b60b03ea6803c3f166d6ab7b78"/>
    <w:p>
      <w:pPr>
        <w:pStyle w:val="Heading3"/>
      </w:pPr>
      <w:r>
        <w:t xml:space="preserve">BEng in Mechanical Engineering with Biomedical Specialization</w:t>
      </w:r>
    </w:p>
    <w:p>
      <w:pPr>
        <w:pStyle w:val="FirstParagraph"/>
      </w:pPr>
      <w:r>
        <w:rPr>
          <w:bCs/>
          <w:b/>
        </w:rPr>
        <w:t xml:space="preserve">University of Birmingham, United Kingdom</w:t>
      </w:r>
      <w:r>
        <w:br/>
      </w:r>
      <w:r>
        <w:t xml:space="preserve">September 2006 – July 2010</w:t>
      </w:r>
    </w:p>
    <w:p>
      <w:pPr>
        <w:pStyle w:val="BodyText"/>
      </w:pPr>
      <w:r>
        <w:t xml:space="preserve">Relevant coursework: Biomechanics, Medical Device Design, and Human Physiology.</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CAD software (SolidWorks, AutoCAD), Finite Element Analysis (FEA), MATLAB, 3D Printing, ISO 13485 Certification.</w:t>
      </w:r>
    </w:p>
    <w:p>
      <w:pPr>
        <w:numPr>
          <w:ilvl w:val="0"/>
          <w:numId w:val="1004"/>
        </w:numPr>
        <w:pStyle w:val="Compact"/>
      </w:pPr>
      <w:r>
        <w:rPr>
          <w:bCs/>
          <w:b/>
        </w:rPr>
        <w:t xml:space="preserve">Clinical Knowledge:</w:t>
      </w:r>
      <w:r>
        <w:t xml:space="preserve"> </w:t>
      </w:r>
      <w:r>
        <w:t xml:space="preserve">Understanding of NHS protocols, medical device regulations in the UK, and patient safety standards.</w:t>
      </w:r>
    </w:p>
    <w:p>
      <w:pPr>
        <w:numPr>
          <w:ilvl w:val="0"/>
          <w:numId w:val="1004"/>
        </w:numPr>
        <w:pStyle w:val="Compact"/>
      </w:pPr>
      <w:r>
        <w:rPr>
          <w:bCs/>
          <w:b/>
        </w:rPr>
        <w:t xml:space="preserve">Project Management:</w:t>
      </w:r>
      <w:r>
        <w:t xml:space="preserve"> </w:t>
      </w:r>
      <w:r>
        <w:t xml:space="preserve">Agile methodologies, risk assessment (ISO 14971), budgeting for biomedical projects in London.</w:t>
      </w:r>
    </w:p>
    <w:p>
      <w:pPr>
        <w:numPr>
          <w:ilvl w:val="0"/>
          <w:numId w:val="1004"/>
        </w:numPr>
        <w:pStyle w:val="Compact"/>
      </w:pPr>
      <w:r>
        <w:rPr>
          <w:bCs/>
          <w:b/>
        </w:rPr>
        <w:t xml:space="preserve">Languages:</w:t>
      </w:r>
      <w:r>
        <w:t xml:space="preserve"> </w:t>
      </w:r>
      <w:r>
        <w:t xml:space="preserve">English (fluent), basic Spanish for international collaboration.</w:t>
      </w:r>
    </w:p>
    <w:bookmarkEnd w:id="29"/>
    <w:bookmarkStart w:id="30" w:name="certifications-and-licenses"/>
    <w:p>
      <w:pPr>
        <w:pStyle w:val="Heading2"/>
      </w:pPr>
      <w:r>
        <w:t xml:space="preserve">Certifications and Licenses</w:t>
      </w:r>
    </w:p>
    <w:p>
      <w:pPr>
        <w:numPr>
          <w:ilvl w:val="0"/>
          <w:numId w:val="1005"/>
        </w:numPr>
        <w:pStyle w:val="Compact"/>
      </w:pPr>
      <w:r>
        <w:rPr>
          <w:bCs/>
          <w:b/>
        </w:rPr>
        <w:t xml:space="preserve">Chartered Engineer (CEng)</w:t>
      </w:r>
      <w:r>
        <w:t xml:space="preserve"> </w:t>
      </w:r>
      <w:r>
        <w:t xml:space="preserve">– Institution of Mechanical Engineers, UK</w:t>
      </w:r>
    </w:p>
    <w:p>
      <w:pPr>
        <w:numPr>
          <w:ilvl w:val="0"/>
          <w:numId w:val="1005"/>
        </w:numPr>
        <w:pStyle w:val="Compact"/>
      </w:pPr>
      <w:r>
        <w:rPr>
          <w:bCs/>
          <w:b/>
        </w:rPr>
        <w:t xml:space="preserve">Clinical Engineering Certification</w:t>
      </w:r>
      <w:r>
        <w:t xml:space="preserve"> </w:t>
      </w:r>
      <w:r>
        <w:t xml:space="preserve">– Royal College of Surgeons, London</w:t>
      </w:r>
    </w:p>
    <w:p>
      <w:pPr>
        <w:numPr>
          <w:ilvl w:val="0"/>
          <w:numId w:val="1005"/>
        </w:numPr>
        <w:pStyle w:val="Compact"/>
      </w:pPr>
      <w:r>
        <w:rPr>
          <w:bCs/>
          <w:b/>
        </w:rPr>
        <w:t xml:space="preserve">GCP (Good Clinical Practice)</w:t>
      </w:r>
      <w:r>
        <w:t xml:space="preserve"> </w:t>
      </w:r>
      <w:r>
        <w:t xml:space="preserve">– EU Medicines Agency, 2018.</w:t>
      </w:r>
    </w:p>
    <w:bookmarkEnd w:id="30"/>
    <w:bookmarkStart w:id="33" w:name="projects-and-research"/>
    <w:p>
      <w:pPr>
        <w:pStyle w:val="Heading2"/>
      </w:pPr>
      <w:r>
        <w:t xml:space="preserve">Projects and Research</w:t>
      </w:r>
    </w:p>
    <w:bookmarkStart w:id="31" w:name="X575e91ef98d40abbe55eff65227f1f68a5a123f"/>
    <w:p>
      <w:pPr>
        <w:pStyle w:val="Heading3"/>
      </w:pPr>
      <w:r>
        <w:t xml:space="preserve">AI-Driven Wearable Health Monitor (London Biomedical Tech Initiative, 2021)</w:t>
      </w:r>
    </w:p>
    <w:p>
      <w:pPr>
        <w:pStyle w:val="FirstParagraph"/>
      </w:pPr>
      <w:r>
        <w:t xml:space="preserve">Developed a wearable device to monitor vital signs for patients with chronic conditions, integrated with NHS digital health platforms. Collaborated with King’s College Hospital in London to validate the system’s efficacy.</w:t>
      </w:r>
    </w:p>
    <w:bookmarkEnd w:id="31"/>
    <w:bookmarkStart w:id="32" w:name="X41118ccbf8175b5bd990ba4d7dabce71880d13e"/>
    <w:p>
      <w:pPr>
        <w:pStyle w:val="Heading3"/>
      </w:pPr>
      <w:r>
        <w:t xml:space="preserve">Sustainable Medical Device Design (Imperial College Research, 2019)</w:t>
      </w:r>
    </w:p>
    <w:p>
      <w:pPr>
        <w:pStyle w:val="FirstParagraph"/>
      </w:pPr>
      <w:r>
        <w:t xml:space="preserve">Conducted a study on reducing plastic waste in medical devices, leading to the adoption of biodegradable materials by two NHS trusts in London.</w:t>
      </w:r>
    </w:p>
    <w:bookmarkEnd w:id="32"/>
    <w:bookmarkEnd w:id="33"/>
    <w:bookmarkStart w:id="34" w:name="professional-affiliations"/>
    <w:p>
      <w:pPr>
        <w:pStyle w:val="Heading2"/>
      </w:pPr>
      <w:r>
        <w:t xml:space="preserve">Professional Affiliations</w:t>
      </w:r>
    </w:p>
    <w:p>
      <w:pPr>
        <w:numPr>
          <w:ilvl w:val="0"/>
          <w:numId w:val="1006"/>
        </w:numPr>
        <w:pStyle w:val="Compact"/>
      </w:pPr>
      <w:r>
        <w:rPr>
          <w:bCs/>
          <w:b/>
        </w:rPr>
        <w:t xml:space="preserve">Institution of Mechanical Engineers (IMechE)</w:t>
      </w:r>
      <w:r>
        <w:t xml:space="preserve"> </w:t>
      </w:r>
      <w:r>
        <w:t xml:space="preserve">– Member since 2015.</w:t>
      </w:r>
    </w:p>
    <w:p>
      <w:pPr>
        <w:numPr>
          <w:ilvl w:val="0"/>
          <w:numId w:val="1006"/>
        </w:numPr>
        <w:pStyle w:val="Compact"/>
      </w:pPr>
      <w:r>
        <w:rPr>
          <w:bCs/>
          <w:b/>
        </w:rPr>
        <w:t xml:space="preserve">British Society of Biomedical Engineering (BSBE)</w:t>
      </w:r>
      <w:r>
        <w:t xml:space="preserve"> </w:t>
      </w:r>
      <w:r>
        <w:t xml:space="preserve">– Active participant in London-based networking events and conferences.</w:t>
      </w:r>
    </w:p>
    <w:bookmarkEnd w:id="34"/>
    <w:bookmarkStart w:id="35" w:name="references"/>
    <w:p>
      <w:pPr>
        <w:pStyle w:val="Heading2"/>
      </w:pPr>
      <w:r>
        <w:t xml:space="preserve">References</w:t>
      </w:r>
    </w:p>
    <w:p>
      <w:pPr>
        <w:pStyle w:val="FirstParagraph"/>
      </w:pPr>
      <w:r>
        <w:t xml:space="preserve">Available upon request. Please contact the employer for references from NHS clinical leads and industry partners in the United Kingdom London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Kingdom London</dc:title>
  <dc:creator/>
  <dc:language>en</dc:language>
  <cp:keywords/>
  <dcterms:created xsi:type="dcterms:W3CDTF">2026-07-23T16:31:46Z</dcterms:created>
  <dcterms:modified xsi:type="dcterms:W3CDTF">2026-07-23T16:31:46Z</dcterms:modified>
</cp:coreProperties>
</file>

<file path=docProps/custom.xml><?xml version="1.0" encoding="utf-8"?>
<Properties xmlns="http://schemas.openxmlformats.org/officeDocument/2006/custom-properties" xmlns:vt="http://schemas.openxmlformats.org/officeDocument/2006/docPropsVTypes"/>
</file>