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Biomedical Engineer | United States New York City</w:t>
      </w:r>
    </w:p>
    <w:p>
      <w:pPr>
        <w:pStyle w:val="BodyText"/>
      </w:pPr>
      <w:r>
        <w:t xml:space="preserve">Email: john.doe@example.com | Phone: (123) 456-7890 | LinkedIn: linkedin.com/in/johndoe</w:t>
      </w:r>
    </w:p>
    <w:p>
      <w:pPr>
        <w:pStyle w:val="BodyText"/>
      </w:pPr>
      <w:r>
        <w:t xml:space="preserve">Address: 123 Main Street, New York, NY 10001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Biomedical Engineer with over 8 years of experience in the United States New York City area, I specialize in developing innovative medical technologies and solutions to improve patient care. My background combines strong engineering principles with a deep understanding of biological systems, enabling me to design and implement cutting-edge devices for diagnostics, therapeutics, and rehabilitation. With a proven track record of collaborating with healthcare professionals, researchers, and industry partners in New York City's dynamic biomedical landscape, I am committed to advancing the field of Biomedical Engineering through creativity, precision, and interdisciplinary teamwork.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s.-in-biomedical-engineering"/>
    <w:p>
      <w:pPr>
        <w:pStyle w:val="Heading3"/>
      </w:pPr>
      <w:r>
        <w:t xml:space="preserve">M.S. in Biomedical Engineering</w:t>
      </w:r>
    </w:p>
    <w:p>
      <w:pPr>
        <w:pStyle w:val="FirstParagraph"/>
      </w:pPr>
      <w:r>
        <w:rPr>
          <w:bCs/>
          <w:b/>
        </w:rPr>
        <w:t xml:space="preserve">New York University (NYU) – Tandon School of Engineering</w:t>
      </w:r>
    </w:p>
    <w:p>
      <w:pPr>
        <w:pStyle w:val="BodyText"/>
      </w:pPr>
      <w:r>
        <w:t xml:space="preserve">Graduated: May 2015 | GPA: 3.8/4.0</w:t>
      </w:r>
    </w:p>
    <w:p>
      <w:pPr>
        <w:numPr>
          <w:ilvl w:val="0"/>
          <w:numId w:val="1001"/>
        </w:numPr>
        <w:pStyle w:val="Compact"/>
      </w:pPr>
      <w:r>
        <w:t xml:space="preserve">Thesis: "Development of a Wearable Sensor for Real-Time Monitoring of Cardiac Biomarkers"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Imaging, Signal Processing</w:t>
      </w:r>
    </w:p>
    <w:p>
      <w:pPr>
        <w:numPr>
          <w:ilvl w:val="0"/>
          <w:numId w:val="1001"/>
        </w:numPr>
        <w:pStyle w:val="Compact"/>
      </w:pPr>
      <w:r>
        <w:t xml:space="preserve">Awarded the NYU Dean’s Scholarship for Academic Excellence</w:t>
      </w:r>
    </w:p>
    <w:bookmarkEnd w:id="22"/>
    <w:bookmarkStart w:id="23" w:name="b.s.-in-mechanical-engineering"/>
    <w:p>
      <w:pPr>
        <w:pStyle w:val="Heading3"/>
      </w:pPr>
      <w:r>
        <w:t xml:space="preserve">B.S. in Mechanical Engineering</w:t>
      </w:r>
    </w:p>
    <w:p>
      <w:pPr>
        <w:pStyle w:val="FirstParagraph"/>
      </w:pPr>
      <w:r>
        <w:rPr>
          <w:bCs/>
          <w:b/>
        </w:rPr>
        <w:t xml:space="preserve">Cornell University</w:t>
      </w:r>
    </w:p>
    <w:p>
      <w:pPr>
        <w:pStyle w:val="BodyText"/>
      </w:pPr>
      <w:r>
        <w:t xml:space="preserve">Graduated: May 2013 | GPA: 3.6/4.0</w:t>
      </w:r>
    </w:p>
    <w:p>
      <w:pPr>
        <w:numPr>
          <w:ilvl w:val="0"/>
          <w:numId w:val="1002"/>
        </w:numPr>
        <w:pStyle w:val="Compact"/>
      </w:pPr>
      <w:r>
        <w:t xml:space="preserve">Focus on biotechnology and systems design</w:t>
      </w:r>
    </w:p>
    <w:p>
      <w:pPr>
        <w:numPr>
          <w:ilvl w:val="0"/>
          <w:numId w:val="1002"/>
        </w:numPr>
        <w:pStyle w:val="Compact"/>
      </w:pPr>
      <w:r>
        <w:t xml:space="preserve">Participated in the Cornell Biomedical Innovation Program (CBIP)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HealthTech Innovations Inc., New York, NY</w:t>
      </w:r>
    </w:p>
    <w:p>
      <w:pPr>
        <w:pStyle w:val="BodyText"/>
      </w:pPr>
      <w: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implantable medical devices, focusing on neurostimulation systems for chronic pain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clinicians in United States New York City to translate clinical needs into engineering solutions, resulting in two FDA-approved devices launched in 2021.</w:t>
      </w:r>
    </w:p>
    <w:p>
      <w:pPr>
        <w:numPr>
          <w:ilvl w:val="0"/>
          <w:numId w:val="1003"/>
        </w:numPr>
        <w:pStyle w:val="Compact"/>
      </w:pPr>
      <w:r>
        <w:t xml:space="preserve">Managed a cross-functional team of engineers and scientists to optimize device performance, reducing production costs by 15% while maintaining regulatory compliance.</w:t>
      </w:r>
    </w:p>
    <w:p>
      <w:pPr>
        <w:numPr>
          <w:ilvl w:val="0"/>
          <w:numId w:val="1003"/>
        </w:numPr>
        <w:pStyle w:val="Compact"/>
      </w:pPr>
      <w:r>
        <w:t xml:space="preserve">Published research on "Advances in Wireless Power Transfer for Implantable Devices" in the Journal of Biomedical Engineering (2020).</w:t>
      </w:r>
    </w:p>
    <w:bookmarkEnd w:id="25"/>
    <w:bookmarkStart w:id="26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NYC Medical Research Lab</w:t>
      </w:r>
    </w:p>
    <w:p>
      <w:pPr>
        <w:pStyle w:val="BodyText"/>
      </w:pPr>
      <w:r>
        <w:t xml:space="preserve">July 2015 – May 2018</w:t>
      </w:r>
    </w:p>
    <w:p>
      <w:pPr>
        <w:numPr>
          <w:ilvl w:val="0"/>
          <w:numId w:val="1004"/>
        </w:numPr>
        <w:pStyle w:val="Compact"/>
      </w:pPr>
      <w:r>
        <w:t xml:space="preserve">Developed prototype diagnostic tools for early detection of cardiovascular diseases, with pilot trials conducted at Mount Sinai Hospital in New York City.</w:t>
      </w:r>
    </w:p>
    <w:p>
      <w:pPr>
        <w:numPr>
          <w:ilvl w:val="0"/>
          <w:numId w:val="1004"/>
        </w:numPr>
        <w:pStyle w:val="Compact"/>
      </w:pPr>
      <w:r>
        <w:t xml:space="preserve">Utilized CAD software and 3D printing to create models for preclinical testing, improving prototyping efficiency by 20%.</w:t>
      </w:r>
    </w:p>
    <w:p>
      <w:pPr>
        <w:numPr>
          <w:ilvl w:val="0"/>
          <w:numId w:val="1004"/>
        </w:numPr>
        <w:pStyle w:val="Compact"/>
      </w:pPr>
      <w:r>
        <w:t xml:space="preserve">Supported regulatory submissions (FDA) for two medical devices, ensuring compliance with U.S. standards and facilitating expedited approvals.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Biomechanics, Medical Device Design, CAD (SolidWorks, AutoCAD), MATLAB, Python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ANSYS (CFD/FEA), LabVIEW, FDA Regulations (21 CFR Part 820)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Prototyping, Biocompatibility Testing, Clinical Trials Management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Presenting to Stakeholders in United States New York City’s Healthcare Ecosystem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New York State (Issued: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Biomedical Equipment Technician (CBET)</w:t>
      </w:r>
      <w:r>
        <w:t xml:space="preserve"> </w:t>
      </w:r>
      <w:r>
        <w:t xml:space="preserve">– IHEU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FDA Medical Device Regulatory Affairs Training</w:t>
      </w:r>
      <w:r>
        <w:t xml:space="preserve"> </w:t>
      </w:r>
      <w:r>
        <w:t xml:space="preserve">– FDA Academy, 2020</w:t>
      </w:r>
    </w:p>
    <w:bookmarkEnd w:id="29"/>
    <w:bookmarkStart w:id="31" w:name="projects-research"/>
    <w:p>
      <w:pPr>
        <w:pStyle w:val="Heading2"/>
      </w:pPr>
      <w:r>
        <w:t xml:space="preserve">Projects &amp; Research</w:t>
      </w:r>
    </w:p>
    <w:bookmarkStart w:id="30" w:name="Xb47b1046679c96ea87f923693e83154f37c55c4"/>
    <w:p>
      <w:pPr>
        <w:pStyle w:val="Heading3"/>
      </w:pPr>
      <w:r>
        <w:t xml:space="preserve">Wearable Health Monitor for Chronic Disease Management</w:t>
      </w:r>
    </w:p>
    <w:p>
      <w:pPr>
        <w:pStyle w:val="FirstParagraph"/>
      </w:pPr>
      <w:r>
        <w:rPr>
          <w:bCs/>
          <w:b/>
        </w:rPr>
        <w:t xml:space="preserve">Lead Engineer | United States New York City</w:t>
      </w:r>
    </w:p>
    <w:p>
      <w:pPr>
        <w:numPr>
          <w:ilvl w:val="0"/>
          <w:numId w:val="1007"/>
        </w:numPr>
        <w:pStyle w:val="Compact"/>
      </w:pPr>
      <w:r>
        <w:t xml:space="preserve">Designed a portable device integrating ECG, blood pressure, and glucose monitoring to empower patients with diabetes and cardiovascular conditions.</w:t>
      </w:r>
    </w:p>
    <w:p>
      <w:pPr>
        <w:numPr>
          <w:ilvl w:val="0"/>
          <w:numId w:val="1007"/>
        </w:numPr>
        <w:pStyle w:val="Compact"/>
      </w:pPr>
      <w:r>
        <w:t xml:space="preserve">Partnered with Weill Cornell Medicine to conduct user trials in New York City, resulting in a 30% improvement in patient adherence to treatment plans.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American Society of Biomedical Engineers (ASME) – New York Chapter</w:t>
      </w:r>
    </w:p>
    <w:p>
      <w:pPr>
        <w:numPr>
          <w:ilvl w:val="0"/>
          <w:numId w:val="1008"/>
        </w:numPr>
        <w:pStyle w:val="Compact"/>
      </w:pPr>
      <w:r>
        <w:t xml:space="preserve">Volunteer, NYC Biomedical Innovation Summit (2019–Present)</w:t>
      </w:r>
    </w:p>
    <w:p>
      <w:pPr>
        <w:numPr>
          <w:ilvl w:val="0"/>
          <w:numId w:val="1008"/>
        </w:numPr>
        <w:pStyle w:val="Compact"/>
      </w:pPr>
      <w:r>
        <w:t xml:space="preserve">Advisory Board Member, NYU Tandon School of Engineering Alumni Network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(123) 456-7890.</w:t>
      </w:r>
    </w:p>
    <w:p>
      <w:pPr>
        <w:pStyle w:val="BodyText"/>
      </w:pPr>
      <w:r>
        <w:t xml:space="preserve">© 2023 John Doe | Biomedical Engineer in United States New York City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Biomedical Engineer in United States New York City</dc:title>
  <dc:creator/>
  <dc:language>en</dc:language>
  <cp:keywords/>
  <dcterms:created xsi:type="dcterms:W3CDTF">2025-12-11T17:03:59Z</dcterms:created>
  <dcterms:modified xsi:type="dcterms:W3CDTF">2025-12-11T17:03:59Z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