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X79f6c388eb77a075325ede7382f5bc9e81092e6"/>
    <w:p>
      <w:pPr>
        <w:pStyle w:val="Heading1"/>
      </w:pPr>
      <w:r>
        <w:t xml:space="preserve">Resume: Business Consultant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ahmed.khan@consultingbd.com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driving strategic growth, operational efficiency, and market expansion across diverse industries. Specializing in the dynamic business landscape of Bangladesh Dhaka, I provide actionable insights to enterprises seeking to thrive in this competitive hub. My expertise spans financial consulting, organizational restructuring, and digital transformation tailored for local and international clients. With a deep understanding of Bangladesh's economic challenges and opportunities, I help businesses navigate complexities while maximizing profitability and sustainability.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Rapid Growth Solutions Ltd., Dhaka, Bangladesh | 2018 -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SMEs in Dhaka, focusing on market entry strategies and process optimization.</w:t>
      </w:r>
    </w:p>
    <w:p>
      <w:pPr>
        <w:numPr>
          <w:ilvl w:val="0"/>
          <w:numId w:val="1001"/>
        </w:numPr>
        <w:pStyle w:val="Compact"/>
      </w:pPr>
      <w:r>
        <w:t xml:space="preserve">Led a team of 15 consultants to develop a digital transformation roadmap for a major textile exporter, resulting in a 30%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Collaborated with the Bangladesh Bank to design financial literacy programs for micro-enterprises in Dhaka, impacting over 1,000 local businesses.</w:t>
      </w:r>
    </w:p>
    <w:p>
      <w:pPr>
        <w:numPr>
          <w:ilvl w:val="0"/>
          <w:numId w:val="1001"/>
        </w:numPr>
        <w:pStyle w:val="Compact"/>
      </w:pPr>
      <w:r>
        <w:t xml:space="preserve">Delivered workshops on lean management and supply chain optimization, attended by 200+ professionals across Dhaka’s industrial zones.</w:t>
      </w:r>
    </w:p>
    <w:bookmarkEnd w:id="22"/>
    <w:bookmarkStart w:id="23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iCs/>
          <w:i/>
        </w:rPr>
        <w:t xml:space="preserve">AsiaTech Innovations, Dhaka, Bangladesh | 2014 - 2018</w:t>
      </w:r>
    </w:p>
    <w:p>
      <w:pPr>
        <w:numPr>
          <w:ilvl w:val="0"/>
          <w:numId w:val="1002"/>
        </w:numPr>
        <w:pStyle w:val="Compact"/>
      </w:pPr>
      <w:r>
        <w:t xml:space="preserve">Spearheaded the expansion of AsiaTech’s IT services to 15 new clients in Dhaka, increasing annual revenue by 40%.</w:t>
      </w:r>
    </w:p>
    <w:p>
      <w:pPr>
        <w:numPr>
          <w:ilvl w:val="0"/>
          <w:numId w:val="1002"/>
        </w:numPr>
        <w:pStyle w:val="Compact"/>
      </w:pPr>
      <w:r>
        <w:t xml:space="preserve">Developed a partnership framework with local NGOs to integrate tech solutions into rural development projects, enhancing community engagement.</w:t>
      </w:r>
    </w:p>
    <w:p>
      <w:pPr>
        <w:numPr>
          <w:ilvl w:val="0"/>
          <w:numId w:val="1002"/>
        </w:numPr>
        <w:pStyle w:val="Compact"/>
      </w:pPr>
      <w:r>
        <w:t xml:space="preserve">Conducted market analysis for the e-commerce sector in Bangladesh, identifying untapped opportunities in Dhaka’s urban markets.</w:t>
      </w:r>
    </w:p>
    <w:p>
      <w:pPr>
        <w:numPr>
          <w:ilvl w:val="0"/>
          <w:numId w:val="1002"/>
        </w:numPr>
        <w:pStyle w:val="Compact"/>
      </w:pPr>
      <w:r>
        <w:t xml:space="preserve">Oversaw the launch of a B2B platform connecting Dhaka-based manufacturers with international buyers, boosting export volumes by 25% within 18 months.</w:t>
      </w:r>
    </w:p>
    <w:bookmarkEnd w:id="23"/>
    <w:bookmarkStart w:id="24" w:name="junior-consultant"/>
    <w:p>
      <w:pPr>
        <w:pStyle w:val="Heading3"/>
      </w:pPr>
      <w:r>
        <w:t xml:space="preserve">Junior Consultant</w:t>
      </w:r>
    </w:p>
    <w:p>
      <w:pPr>
        <w:pStyle w:val="FirstParagraph"/>
      </w:pPr>
      <w:r>
        <w:rPr>
          <w:iCs/>
          <w:i/>
        </w:rPr>
        <w:t xml:space="preserve">Growth Strategies Group, Dhaka, Bangladesh | 2010 - 2014</w:t>
      </w:r>
    </w:p>
    <w:p>
      <w:pPr>
        <w:numPr>
          <w:ilvl w:val="0"/>
          <w:numId w:val="1003"/>
        </w:numPr>
        <w:pStyle w:val="Compact"/>
      </w:pPr>
      <w:r>
        <w:t xml:space="preserve">Supported clients in the retail and agriculture sectors to adopt data-driven decision-making practices, improving inventory management and customer retention.</w:t>
      </w:r>
    </w:p>
    <w:p>
      <w:pPr>
        <w:numPr>
          <w:ilvl w:val="0"/>
          <w:numId w:val="1003"/>
        </w:numPr>
        <w:pStyle w:val="Compact"/>
      </w:pPr>
      <w:r>
        <w:t xml:space="preserve">Contributed to a feasibility study for a renewable energy project in Dhaka, securing $2M in funding from international investors.</w:t>
      </w:r>
    </w:p>
    <w:p>
      <w:pPr>
        <w:numPr>
          <w:ilvl w:val="0"/>
          <w:numId w:val="1003"/>
        </w:numPr>
        <w:pStyle w:val="Compact"/>
      </w:pPr>
      <w:r>
        <w:t xml:space="preserve">Created training modules on business analytics for 50+ entrepreneurs in Dhaka’s startup ecosystem.</w:t>
      </w:r>
    </w:p>
    <w:p>
      <w:pPr>
        <w:numPr>
          <w:ilvl w:val="0"/>
          <w:numId w:val="1003"/>
        </w:numPr>
        <w:pStyle w:val="Compact"/>
      </w:pPr>
      <w:r>
        <w:t xml:space="preserve">Assisted in the rebranding of a local bank’s digital services, increasing user adoption by 60% among Dhaka’s youth demographic.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University of Dhaka, Bangladesh | 2010 - 2012</w:t>
      </w:r>
    </w:p>
    <w:p>
      <w:pPr>
        <w:pStyle w:val="BodyText"/>
      </w:pPr>
      <w:r>
        <w:t xml:space="preserve">Graduated with distinction, focusing on case studies of successful businesses in Bangladesh Dhaka. Thesis: "Strategic Alliances for SMEs in the Digital Economy."</w:t>
      </w:r>
    </w:p>
    <w:bookmarkEnd w:id="26"/>
    <w:bookmarkStart w:id="27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iCs/>
          <w:i/>
        </w:rPr>
        <w:t xml:space="preserve">Dhaka University, Bangladesh | 2006 - 2010</w:t>
      </w:r>
    </w:p>
    <w:p>
      <w:pPr>
        <w:pStyle w:val="BodyText"/>
      </w:pPr>
      <w:r>
        <w:t xml:space="preserve">Relevant coursework included entrepreneurship, supply chain management, and economic policy analysis. Member of the Dhaka Business Club.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long-term business strategies aligned with Bangladesh’s economic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insights for clients in Dhaka’s fast-paced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government bodies, NGOs, and private sector entities across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Bangla, with experience working with international teams based in Dhaka.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Adept at integrating technology solutions for businesses operating in Dhaka’s urban centers.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- Project Management Institute, 2019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- 2021</w:t>
      </w:r>
    </w:p>
    <w:p>
      <w:pPr>
        <w:numPr>
          <w:ilvl w:val="0"/>
          <w:numId w:val="1005"/>
        </w:numPr>
        <w:pStyle w:val="Compact"/>
      </w:pPr>
      <w:r>
        <w:t xml:space="preserve">Lean Six Sigma Green Belt - Bangladesh Institute of Quality, 2017</w:t>
      </w:r>
    </w:p>
    <w:bookmarkEnd w:id="30"/>
    <w:bookmarkStart w:id="31" w:name="X78676377d68c541637ada7734b877853d9feb10"/>
    <w:p>
      <w:pPr>
        <w:pStyle w:val="Heading2"/>
      </w:pPr>
      <w:r>
        <w:t xml:space="preserve">Projects &amp; Achievements in Bangladesh Dhaka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Dhaka Urban Revival Initiative:</w:t>
      </w:r>
      <w:r>
        <w:t xml:space="preserve"> </w:t>
      </w:r>
      <w:r>
        <w:t xml:space="preserve">Led a team to design a business model for waste-to-energy projects, partnering with the Dhaka City Corporation.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Bangladesh Business Excellence Awards 2023:</w:t>
      </w:r>
      <w:r>
        <w:t xml:space="preserve"> </w:t>
      </w:r>
      <w:r>
        <w:t xml:space="preserve">Recognized as "Top Consultant for SME Growth" for contributions to Dhaka’s entrepreneurial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Startup Mentorship Program:</w:t>
      </w:r>
      <w:r>
        <w:t xml:space="preserve"> </w:t>
      </w:r>
      <w:r>
        <w:t xml:space="preserve">Mentored 50+ startups in Dhaka, helping them secure over $5M in venture capital funding.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Bangladesh Association of Business Consultants (BABC)</w:t>
      </w:r>
    </w:p>
    <w:p>
      <w:pPr>
        <w:numPr>
          <w:ilvl w:val="0"/>
          <w:numId w:val="1007"/>
        </w:numPr>
        <w:pStyle w:val="Compact"/>
      </w:pPr>
      <w:r>
        <w:t xml:space="preserve">Volunteer with Dhaka Chamber of Commerce and Industry (DCCI)</w:t>
      </w:r>
    </w:p>
    <w:p>
      <w:pPr>
        <w:numPr>
          <w:ilvl w:val="0"/>
          <w:numId w:val="1007"/>
        </w:numPr>
        <w:pStyle w:val="Compact"/>
      </w:pPr>
      <w:r>
        <w:t xml:space="preserve">Contributing writer for "Business Today Bangladesh," focusing on insights for Dhaka-based enterprises.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executives from companies such as Beximco Group, BRAC, and local government officials in Dhaka.</w:t>
      </w:r>
    </w:p>
    <w:bookmarkEnd w:id="33"/>
    <w:p>
      <w:pPr>
        <w:pStyle w:val="BodyText"/>
      </w:pPr>
      <w:r>
        <w:t xml:space="preserve">© 2023 Ahmed Khan - Business Consultant | Bangladesh Dhaka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Bangladesh Dhaka</dc:title>
  <dc:creator/>
  <dc:language>en</dc:language>
  <cp:keywords/>
  <dcterms:created xsi:type="dcterms:W3CDTF">2026-07-24T06:32:26Z</dcterms:created>
  <dcterms:modified xsi:type="dcterms:W3CDTF">2026-07-24T06:32:26Z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