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bookmarkStart w:id="37" w:name="Xba03d37de45908467820d8bf80c7356f9983c64"/>
    <w:p>
      <w:pPr>
        <w:pStyle w:val="Heading1"/>
      </w:pPr>
      <w:r>
        <w:t xml:space="preserve">Resume: Business Consultant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ahmed.el-sayed@consultingegypt.com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LinkedIn:</w:t>
      </w:r>
      <w:r>
        <w:t xml:space="preserve"> </w:t>
      </w:r>
      <w:r>
        <w:t xml:space="preserve">linkedin.com/in/ahmedel-sayed-consultant</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businesses across Egypt Alexandria. Specializing in market analysis, process optimization, and digital transformation, I have a proven track record of delivering measurable results for SMEs and large enterprises alike. My expertise is deeply rooted in the unique challenges and opportunities of the Egyptian business landscape, particularly in Alexandria's dynamic economic hub. With a focus on fostering innovation and sustainable practices, I am committed to helping organizations navigate local regulations, cultural nuances, and market trends to achieve long-term success.</w:t>
      </w:r>
    </w:p>
    <w:bookmarkEnd w:id="21"/>
    <w:bookmarkStart w:id="25" w:name="work-experience"/>
    <w:p>
      <w:pPr>
        <w:pStyle w:val="Heading2"/>
      </w:pPr>
      <w:r>
        <w:t xml:space="preserve">Work Experience</w:t>
      </w:r>
    </w:p>
    <w:bookmarkStart w:id="22" w:name="senior-business-consultant"/>
    <w:p>
      <w:pPr>
        <w:pStyle w:val="Heading3"/>
      </w:pPr>
      <w:r>
        <w:rPr>
          <w:bCs/>
          <w:b/>
        </w:rPr>
        <w:t xml:space="preserve">Senior Business Consultant</w:t>
      </w:r>
    </w:p>
    <w:p>
      <w:pPr>
        <w:pStyle w:val="FirstParagraph"/>
      </w:pPr>
      <w:r>
        <w:rPr>
          <w:iCs/>
          <w:i/>
        </w:rPr>
        <w:t xml:space="preserve">Egypt Alexandria Consulting Group (EACG)</w:t>
      </w:r>
      <w:r>
        <w:t xml:space="preserve"> </w:t>
      </w:r>
      <w:r>
        <w:t xml:space="preserve">| January 2018 – Present</w:t>
      </w:r>
      <w:r>
        <w:br/>
      </w:r>
      <w:r>
        <w:t xml:space="preserve">- Led strategic planning initiatives for 50+ clients, including startups and established firms in Alexandria’s tourism, real estate, and manufacturing sectors.</w:t>
      </w:r>
      <w:r>
        <w:br/>
      </w:r>
      <w:r>
        <w:t xml:space="preserve">- Developed data-driven solutions to enhance operational efficiency, resulting in a 25% average cost reduction for clients.</w:t>
      </w:r>
      <w:r>
        <w:br/>
      </w:r>
      <w:r>
        <w:t xml:space="preserve">- Provided expert guidance on digital transformation projects, integrating AI-powered tools to streamline supply chain management in local industries.</w:t>
      </w:r>
      <w:r>
        <w:br/>
      </w:r>
      <w:r>
        <w:t xml:space="preserve">- Collaborated with government agencies to design policies supporting small businesses in Alexandria, fostering economic growth.</w:t>
      </w:r>
    </w:p>
    <w:bookmarkEnd w:id="22"/>
    <w:bookmarkStart w:id="23" w:name="business-analyst"/>
    <w:p>
      <w:pPr>
        <w:pStyle w:val="Heading3"/>
      </w:pPr>
      <w:r>
        <w:rPr>
          <w:bCs/>
          <w:b/>
        </w:rPr>
        <w:t xml:space="preserve">Business Analyst</w:t>
      </w:r>
    </w:p>
    <w:p>
      <w:pPr>
        <w:pStyle w:val="FirstParagraph"/>
      </w:pPr>
      <w:r>
        <w:rPr>
          <w:iCs/>
          <w:i/>
        </w:rPr>
        <w:t xml:space="preserve">Al-Futtaim Group (Egypt Branch)</w:t>
      </w:r>
      <w:r>
        <w:t xml:space="preserve"> </w:t>
      </w:r>
      <w:r>
        <w:t xml:space="preserve">| June 2014 – December 2017</w:t>
      </w:r>
      <w:r>
        <w:br/>
      </w:r>
      <w:r>
        <w:t xml:space="preserve">- Conducted market research to identify gaps in Alexandria’s retail sector, contributing to the launch of two new hypermarkets.</w:t>
      </w:r>
      <w:r>
        <w:br/>
      </w:r>
      <w:r>
        <w:t xml:space="preserve">- Analyzed customer behavior data to optimize inventory management, improving stock turnover by 18%.</w:t>
      </w:r>
      <w:r>
        <w:br/>
      </w:r>
      <w:r>
        <w:t xml:space="preserve">- Supported the expansion of e-commerce operations in Egypt, leveraging insights from Alexandria’s tech-savvy consumer base.</w:t>
      </w:r>
    </w:p>
    <w:bookmarkEnd w:id="23"/>
    <w:bookmarkStart w:id="24" w:name="freelance-consultant"/>
    <w:p>
      <w:pPr>
        <w:pStyle w:val="Heading3"/>
      </w:pPr>
      <w:r>
        <w:rPr>
          <w:bCs/>
          <w:b/>
        </w:rPr>
        <w:t xml:space="preserve">Freelance Consultant</w:t>
      </w:r>
    </w:p>
    <w:p>
      <w:pPr>
        <w:pStyle w:val="FirstParagraph"/>
      </w:pPr>
      <w:r>
        <w:rPr>
          <w:iCs/>
          <w:i/>
        </w:rPr>
        <w:t xml:space="preserve">Independent Contractor</w:t>
      </w:r>
      <w:r>
        <w:t xml:space="preserve"> </w:t>
      </w:r>
      <w:r>
        <w:t xml:space="preserve">| January 2012 – May 2014</w:t>
      </w:r>
      <w:r>
        <w:br/>
      </w:r>
      <w:r>
        <w:t xml:space="preserve">- Advised local entrepreneurs on business model innovation, helping startups secure funding from Egyptian venture capital firms.</w:t>
      </w:r>
      <w:r>
        <w:br/>
      </w:r>
      <w:r>
        <w:t xml:space="preserve">- Designed training programs for SMEs in Alexandria to improve financial literacy and compliance with national regulations.</w:t>
      </w:r>
    </w:p>
    <w:bookmarkEnd w:id="24"/>
    <w:bookmarkEnd w:id="25"/>
    <w:bookmarkStart w:id="28" w:name="education"/>
    <w:p>
      <w:pPr>
        <w:pStyle w:val="Heading2"/>
      </w:pPr>
      <w:r>
        <w:t xml:space="preserve">Education</w:t>
      </w:r>
    </w:p>
    <w:bookmarkStart w:id="26" w:name="mba-in-strategic-management"/>
    <w:p>
      <w:pPr>
        <w:pStyle w:val="Heading3"/>
      </w:pPr>
      <w:r>
        <w:rPr>
          <w:bCs/>
          <w:b/>
        </w:rPr>
        <w:t xml:space="preserve">MBA in Strategic Management</w:t>
      </w:r>
    </w:p>
    <w:p>
      <w:pPr>
        <w:pStyle w:val="FirstParagraph"/>
      </w:pPr>
      <w:r>
        <w:rPr>
          <w:iCs/>
          <w:i/>
        </w:rPr>
        <w:t xml:space="preserve">Alexandria University, Egypt</w:t>
      </w:r>
      <w:r>
        <w:t xml:space="preserve"> </w:t>
      </w:r>
      <w:r>
        <w:t xml:space="preserve">| Graduated 2011</w:t>
      </w:r>
      <w:r>
        <w:br/>
      </w:r>
      <w:r>
        <w:t xml:space="preserve">- Focused on regional business strategies, with a thesis on "Sustainable Growth Models for Egyptian SMEs."</w:t>
      </w:r>
      <w:r>
        <w:br/>
      </w:r>
      <w:r>
        <w:t xml:space="preserve">- Recognized with the Excellence in Leadership Award for academic and extracurricular contributions.</w:t>
      </w:r>
    </w:p>
    <w:bookmarkEnd w:id="26"/>
    <w:bookmarkStart w:id="27" w:name="b.sc.-in-business-administration"/>
    <w:p>
      <w:pPr>
        <w:pStyle w:val="Heading3"/>
      </w:pPr>
      <w:r>
        <w:rPr>
          <w:bCs/>
          <w:b/>
        </w:rPr>
        <w:t xml:space="preserve">B.Sc. in Business Administration</w:t>
      </w:r>
    </w:p>
    <w:p>
      <w:pPr>
        <w:pStyle w:val="FirstParagraph"/>
      </w:pPr>
      <w:r>
        <w:rPr>
          <w:iCs/>
          <w:i/>
        </w:rPr>
        <w:t xml:space="preserve">Cairo University, Egypt</w:t>
      </w:r>
      <w:r>
        <w:t xml:space="preserve"> </w:t>
      </w:r>
      <w:r>
        <w:t xml:space="preserve">| Graduated 2008</w:t>
      </w:r>
      <w:r>
        <w:br/>
      </w:r>
      <w:r>
        <w:t xml:space="preserve">- Minored in Economics, with a focus on macroeconomic policies affecting Alexandria’s trade and investment environment.</w:t>
      </w:r>
    </w:p>
    <w:bookmarkEnd w:id="27"/>
    <w:bookmarkEnd w:id="28"/>
    <w:bookmarkStart w:id="29"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Market Analysis and Trend Forecasting</w:t>
      </w:r>
    </w:p>
    <w:p>
      <w:pPr>
        <w:numPr>
          <w:ilvl w:val="0"/>
          <w:numId w:val="1001"/>
        </w:numPr>
        <w:pStyle w:val="Compact"/>
      </w:pPr>
      <w:r>
        <w:t xml:space="preserve">Process Optimization and Lean Management</w:t>
      </w:r>
    </w:p>
    <w:p>
      <w:pPr>
        <w:numPr>
          <w:ilvl w:val="0"/>
          <w:numId w:val="1001"/>
        </w:numPr>
        <w:pStyle w:val="Compact"/>
      </w:pPr>
      <w:r>
        <w:t xml:space="preserve">Digital Transformation and AI Integration</w:t>
      </w:r>
    </w:p>
    <w:p>
      <w:pPr>
        <w:numPr>
          <w:ilvl w:val="0"/>
          <w:numId w:val="1001"/>
        </w:numPr>
        <w:pStyle w:val="Compact"/>
      </w:pPr>
      <w:r>
        <w:t xml:space="preserve">Cross-Cultural Communication (Arabic &amp; English)</w:t>
      </w:r>
    </w:p>
    <w:p>
      <w:pPr>
        <w:numPr>
          <w:ilvl w:val="0"/>
          <w:numId w:val="1001"/>
        </w:numPr>
        <w:pStyle w:val="Compact"/>
      </w:pPr>
      <w:r>
        <w:t xml:space="preserve">Project Management (PMP Certified)</w:t>
      </w:r>
    </w:p>
    <w:p>
      <w:pPr>
        <w:numPr>
          <w:ilvl w:val="0"/>
          <w:numId w:val="1001"/>
        </w:numPr>
        <w:pStyle w:val="Compact"/>
      </w:pPr>
      <w:r>
        <w:t xml:space="preserve">Financial Modeling and Risk Assessment</w:t>
      </w:r>
    </w:p>
    <w:p>
      <w:pPr>
        <w:numPr>
          <w:ilvl w:val="0"/>
          <w:numId w:val="1001"/>
        </w:numPr>
        <w:pStyle w:val="Compact"/>
      </w:pPr>
      <w:r>
        <w:t xml:space="preserve">Government Policy Advocacy</w:t>
      </w:r>
    </w:p>
    <w:bookmarkEnd w:id="29"/>
    <w:bookmarkStart w:id="30" w:name="certifications"/>
    <w:p>
      <w:pPr>
        <w:pStyle w:val="Heading2"/>
      </w:pPr>
      <w:r>
        <w:t xml:space="preserve">Certifications</w:t>
      </w:r>
    </w:p>
    <w:p>
      <w:pPr>
        <w:pStyle w:val="FirstParagraph"/>
      </w:pPr>
      <w:r>
        <w:rPr>
          <w:bCs/>
          <w:b/>
        </w:rPr>
        <w:t xml:space="preserve">Project Management Professional (PMP)</w:t>
      </w:r>
      <w:r>
        <w:t xml:space="preserve"> </w:t>
      </w:r>
      <w:r>
        <w:t xml:space="preserve">– PMI, 2019</w:t>
      </w:r>
      <w:r>
        <w:br/>
      </w:r>
      <w:r>
        <w:rPr>
          <w:bCs/>
          <w:b/>
        </w:rPr>
        <w:t xml:space="preserve">Lean Six Sigma Green Belt</w:t>
      </w:r>
      <w:r>
        <w:t xml:space="preserve"> </w:t>
      </w:r>
      <w:r>
        <w:t xml:space="preserve">– Egyptian Quality Association, 2017</w:t>
      </w:r>
      <w:r>
        <w:br/>
      </w:r>
      <w:r>
        <w:rPr>
          <w:bCs/>
          <w:b/>
        </w:rPr>
        <w:t xml:space="preserve">Digital Transformation Specialist</w:t>
      </w:r>
      <w:r>
        <w:t xml:space="preserve"> </w:t>
      </w:r>
      <w:r>
        <w:t xml:space="preserve">– IBM Certification, 2021</w:t>
      </w:r>
      <w:r>
        <w:br/>
      </w:r>
      <w:r>
        <w:rPr>
          <w:bCs/>
          <w:b/>
        </w:rPr>
        <w:t xml:space="preserve">Certified Business Analyst (CBAP)</w:t>
      </w:r>
      <w:r>
        <w:t xml:space="preserve"> </w:t>
      </w:r>
      <w:r>
        <w:t xml:space="preserve">– IIBA, 2016</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English:</w:t>
      </w:r>
      <w:r>
        <w:t xml:space="preserve"> </w:t>
      </w:r>
      <w:r>
        <w:t xml:space="preserve">Fluent (TOEFL 110)</w:t>
      </w:r>
      <w:r>
        <w:br/>
      </w:r>
      <w:r>
        <w:rPr>
          <w:bCs/>
          <w:b/>
        </w:rPr>
        <w:t xml:space="preserve">French:</w:t>
      </w:r>
      <w:r>
        <w:t xml:space="preserve"> </w:t>
      </w:r>
      <w:r>
        <w:t xml:space="preserve">Basic (reading/writing)</w:t>
      </w:r>
    </w:p>
    <w:bookmarkEnd w:id="31"/>
    <w:bookmarkStart w:id="34" w:name="projects-contributions"/>
    <w:p>
      <w:pPr>
        <w:pStyle w:val="Heading2"/>
      </w:pPr>
      <w:r>
        <w:t xml:space="preserve">Projects &amp; Contributions</w:t>
      </w:r>
    </w:p>
    <w:bookmarkStart w:id="32" w:name="Xd83631cb655569afecd5f47c6b4a375934f0b62"/>
    <w:p>
      <w:pPr>
        <w:pStyle w:val="Heading3"/>
      </w:pPr>
      <w:r>
        <w:rPr>
          <w:bCs/>
          <w:b/>
        </w:rPr>
        <w:t xml:space="preserve">Egypt Alexandria Tourism Revitalization Initiative</w:t>
      </w:r>
    </w:p>
    <w:p>
      <w:pPr>
        <w:pStyle w:val="FirstParagraph"/>
      </w:pPr>
      <w:r>
        <w:t xml:space="preserve">Collaborated with local stakeholders to design a roadmap for modernizing Alexandria’s tourism sector, focusing on digital marketing and sustainable practices. The project increased tourist footfall by 15% within two years.</w:t>
      </w:r>
    </w:p>
    <w:bookmarkEnd w:id="32"/>
    <w:bookmarkStart w:id="33" w:name="sme-digital-adoption-program"/>
    <w:p>
      <w:pPr>
        <w:pStyle w:val="Heading3"/>
      </w:pPr>
      <w:r>
        <w:rPr>
          <w:bCs/>
          <w:b/>
        </w:rPr>
        <w:t xml:space="preserve">SME Digital Adoption Program</w:t>
      </w:r>
    </w:p>
    <w:p>
      <w:pPr>
        <w:pStyle w:val="FirstParagraph"/>
      </w:pPr>
      <w:r>
        <w:t xml:space="preserve">Launched a free workshop series in Alexandria to teach small businesses how to leverage e-commerce platforms and social media, benefiting over 200 local entrepreneurs.</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Egyptian Chamber of Commerce and Industry (ECCI)</w:t>
      </w:r>
    </w:p>
    <w:p>
      <w:pPr>
        <w:numPr>
          <w:ilvl w:val="0"/>
          <w:numId w:val="1002"/>
        </w:numPr>
        <w:pStyle w:val="Compact"/>
      </w:pPr>
      <w:r>
        <w:t xml:space="preserve">Association of Business Consultants in Egypt (ABCE)</w:t>
      </w:r>
    </w:p>
    <w:p>
      <w:pPr>
        <w:numPr>
          <w:ilvl w:val="0"/>
          <w:numId w:val="1002"/>
        </w:numPr>
        <w:pStyle w:val="Compact"/>
      </w:pPr>
      <w:r>
        <w:t xml:space="preserve">LinkedIn Group: "Business Leaders of Alexandria"</w:t>
      </w:r>
    </w:p>
    <w:bookmarkEnd w:id="35"/>
    <w:bookmarkStart w:id="36" w:name="references"/>
    <w:p>
      <w:pPr>
        <w:pStyle w:val="Heading2"/>
      </w:pPr>
      <w:r>
        <w:t xml:space="preserve">References</w:t>
      </w:r>
    </w:p>
    <w:p>
      <w:pPr>
        <w:pStyle w:val="FirstParagraph"/>
      </w:pPr>
      <w:r>
        <w:t xml:space="preserve">Available upon request. Please contact me via email or phone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Egypt Alexandria</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