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Takashi Nakamura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takashinakamura@businessconsultant.jp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123-4567, Nakanoshima, Kita-ku, Osaka City, Osaka 540-0022</w:t>
      </w:r>
    </w:p>
    <w:bookmarkEnd w:id="20"/>
    <w:bookmarkEnd w:id="21"/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seasoned Business Consultant with over 10 years of experience in driving strategic growth for companies operating in Japan and globally. Specializing in the Osaka region, I combine deep knowledge of Japanese market dynamics with cross-cultural expertise to deliver tailored solutions for clients. My focus on innovation, operational efficiency, and sustainable business practices has helped numerous enterprises thrive in competitive environments. As a Business Consultant based in Japan Osaka, I am committed to fostering collaboration between international businesses and local stakeholders to achieve measurable results.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Kyoto Consulting Group, Osaka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companies in Japan Osaka, focusing on market entry strategies, process optimization, and digital transformation.</w:t>
      </w:r>
    </w:p>
    <w:p>
      <w:pPr>
        <w:numPr>
          <w:ilvl w:val="0"/>
          <w:numId w:val="1001"/>
        </w:numPr>
        <w:pStyle w:val="Compact"/>
      </w:pPr>
      <w:r>
        <w:t xml:space="preserve">Led a team of 15 consultants to deliver projects for clients in manufacturing, technology, and retail sectors. Achieved a 30% increase in client satisfaction scores through tailored solutions.</w:t>
      </w:r>
    </w:p>
    <w:p>
      <w:pPr>
        <w:numPr>
          <w:ilvl w:val="0"/>
          <w:numId w:val="1001"/>
        </w:numPr>
        <w:pStyle w:val="Compact"/>
      </w:pPr>
      <w:r>
        <w:t xml:space="preserve">Partnered with local government agencies to design initiatives supporting small and medium-sized enterprises (SMEs) in Osaka, resulting in a 20% growth rate for participating businesses.</w:t>
      </w:r>
    </w:p>
    <w:p>
      <w:pPr>
        <w:numPr>
          <w:ilvl w:val="0"/>
          <w:numId w:val="1001"/>
        </w:numPr>
        <w:pStyle w:val="Compact"/>
      </w:pPr>
      <w:r>
        <w:t xml:space="preserve">Conducted workshops on Japanese business etiquette and cultural integration for international clients, enhancing their market penetration in Japan.</w:t>
      </w:r>
    </w:p>
    <w:bookmarkEnd w:id="23"/>
    <w:bookmarkStart w:id="24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Tokyo Management Solutions, Tokyo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startups and established firms in developing scalable business models, with a focus on the Osaka region's unique economic landscape.</w:t>
      </w:r>
    </w:p>
    <w:p>
      <w:pPr>
        <w:numPr>
          <w:ilvl w:val="0"/>
          <w:numId w:val="1002"/>
        </w:numPr>
        <w:pStyle w:val="Compact"/>
      </w:pPr>
      <w:r>
        <w:t xml:space="preserve">Created performance metrics for clients, leading to an average 25% improvement in operational efficiency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and international teams to analyze market trends, identifying opportunities for expansion into Osaka’s growing tech sector.</w:t>
      </w:r>
    </w:p>
    <w:p>
      <w:pPr>
        <w:numPr>
          <w:ilvl w:val="0"/>
          <w:numId w:val="1002"/>
        </w:numPr>
        <w:pStyle w:val="Compact"/>
      </w:pPr>
      <w:r>
        <w:t xml:space="preserve">Mentored junior consultants on the nuances of conducting business in Japan, emphasizing respect for hierarchy and long-term relationships.</w:t>
      </w:r>
    </w:p>
    <w:bookmarkEnd w:id="24"/>
    <w:bookmarkStart w:id="25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National Bank of Japan, Osaka Branch</w:t>
      </w:r>
      <w:r>
        <w:br/>
      </w:r>
      <w: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Analyzed financial data for regional businesses to assess creditworthiness and investment potential, supporting the bank’s lending strategies.</w:t>
      </w:r>
    </w:p>
    <w:p>
      <w:pPr>
        <w:numPr>
          <w:ilvl w:val="0"/>
          <w:numId w:val="1003"/>
        </w:numPr>
        <w:pStyle w:val="Compact"/>
      </w:pPr>
      <w:r>
        <w:t xml:space="preserve">Developed reports on economic conditions in Osaka, which were used by the bank’s corporate clients to make informed decisions.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Japanese companies and international partners, bridging language and cultural gaps to streamline operations.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long-term business strategies aligned with market demands in Japan Osaka.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Power BI to derive actionable insights for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(N1 level) and English, with a deep understanding of business etiquette in Japan.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complex projects from conception to execution, ensuring timely delivery and client satisfaction.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Adept at identifying opportunities and risks through comprehensive research, particularly in Osaka’s emerging industries.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mentor consultants, fostering a collaborative environment that drives innovation.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Osaka University, Osaka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 of Commerce (Hons)</w:t>
      </w:r>
      <w:r>
        <w:br/>
      </w:r>
      <w:r>
        <w:t xml:space="preserve">Kyoto University, Kyoto</w:t>
      </w:r>
      <w:r>
        <w:br/>
      </w:r>
      <w:r>
        <w:t xml:space="preserve">Graduated: 2007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2016</w:t>
      </w:r>
    </w:p>
    <w:p>
      <w:pPr>
        <w:numPr>
          <w:ilvl w:val="0"/>
          <w:numId w:val="1005"/>
        </w:numPr>
        <w:pStyle w:val="Compact"/>
      </w:pPr>
      <w:r>
        <w:t xml:space="preserve">Six Sigma Green Belt – Quality Management Institute, 2015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N1 – 2013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Professional (CBAP) – IIBA, 2017</w:t>
      </w:r>
    </w:p>
    <w:bookmarkEnd w:id="29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30" w:name="osaka-tech-innovation-hub"/>
    <w:p>
      <w:pPr>
        <w:pStyle w:val="Heading3"/>
      </w:pPr>
      <w:r>
        <w:t xml:space="preserve">Osaka Tech Innovation Hub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development of a tech innovation hub in Osaka to attract startups and global investors. Collaborated with local universities and entrepreneurs to create a supportive ecosystem.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The hub secured funding from 10+ international venture capital firms, leading to the establishment of 25 new tech companies in the region.</w:t>
      </w:r>
    </w:p>
    <w:bookmarkEnd w:id="30"/>
    <w:bookmarkStart w:id="31" w:name="kansai-market-expansion-strategy"/>
    <w:p>
      <w:pPr>
        <w:pStyle w:val="Heading3"/>
      </w:pPr>
      <w:r>
        <w:t xml:space="preserve">Kansai Market Expansion Strategy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market entry strategy for a European automotive manufacturer looking to expand into Japan. Conducted in-depth research on consumer behavior, regulatory frameworks, and competitive landscapes.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The client successfully entered the Osaka market within 12 months, capturing 8% of the regional automotive parts sector.</w:t>
      </w:r>
    </w:p>
    <w:bookmarkEnd w:id="31"/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Japanese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Advanced (TOEFL iBT: 110)</w:t>
      </w:r>
    </w:p>
    <w:p>
      <w:pPr>
        <w:numPr>
          <w:ilvl w:val="0"/>
          <w:numId w:val="1006"/>
        </w:numPr>
        <w:pStyle w:val="Compact"/>
      </w:pPr>
      <w:r>
        <w:t xml:space="preserve">Korean – Basic (conversational)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Japan Osaka</dc:title>
  <dc:creator/>
  <dc:language>en</dc:language>
  <cp:keywords/>
  <dcterms:created xsi:type="dcterms:W3CDTF">2026-07-23T21:17:30Z</dcterms:created>
  <dcterms:modified xsi:type="dcterms:W3CDTF">2026-07-23T21:17:30Z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