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Business Consultant | Riyadh, Saudi Arabia</w:t>
      </w:r>
    </w:p>
    <w:p>
      <w:pPr>
        <w:pStyle w:val="BodyText"/>
      </w:pPr>
      <w:r>
        <w:t xml:space="preserve">Email: john.doe@example.com | Phone: +966 55 123 4567 | LinkedIn: linkedin.com/in/johndoe-bc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Business Consultant with over a decade of experience in optimizing operations, driving strategic growth, and delivering tailored solutions for enterprises in Saudi Arabia. A deep understanding of Riyadh's dynamic economy and the unique challenges faced by local businesses, coupled with a proven track record of implementing innovative strategies to enhance profitability and operational efficiency. Specialized in sectors such as finance, technology, healthcare, and energy, with a strong focus on aligning business objectives with the Kingdom's Vision 2030 initiatives. Committed to fostering sustainable development and long-term success for organizations operating in Saudi Arabia's vibrant market.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Al-Riyadh Strategic Solutions, Riyadh, Saudi Arabia | Jan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strategic planning initiatives for over 50+ SMEs and multinational corporations in Riyadh, focusing on market expansion and digital transformation.</w:t>
      </w:r>
    </w:p>
    <w:p>
      <w:pPr>
        <w:numPr>
          <w:ilvl w:val="0"/>
          <w:numId w:val="1001"/>
        </w:numPr>
        <w:pStyle w:val="Compact"/>
      </w:pPr>
      <w:r>
        <w:t xml:space="preserve">Designed and implemented operational efficiency frameworks that reduced costs by 25% for clients in the logistics sector, aligning with Saudi Arabia's Vision 2030 goals.</w:t>
      </w:r>
    </w:p>
    <w:p>
      <w:pPr>
        <w:numPr>
          <w:ilvl w:val="0"/>
          <w:numId w:val="1001"/>
        </w:numPr>
        <w:pStyle w:val="Compact"/>
      </w:pPr>
      <w:r>
        <w:t xml:space="preserve">Provided expert guidance to healthcare organizations on optimizing resource allocation, improving patient care, and complying with local regulatory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entities in Riyadh to develop policy recommendations for supporting entrepreneurship and innovation in the Kingdom.</w:t>
      </w:r>
    </w:p>
    <w:bookmarkEnd w:id="21"/>
    <w:bookmarkStart w:id="22" w:name="assistant-manager-business-strategy"/>
    <w:p>
      <w:pPr>
        <w:pStyle w:val="Heading3"/>
      </w:pPr>
      <w:r>
        <w:t xml:space="preserve">Assistant Manager – Business Strategy</w:t>
      </w:r>
    </w:p>
    <w:p>
      <w:pPr>
        <w:pStyle w:val="FirstParagraph"/>
      </w:pPr>
      <w:r>
        <w:rPr>
          <w:iCs/>
          <w:i/>
        </w:rPr>
        <w:t xml:space="preserve">Saudi Tech Innovations, Riyadh, Saudi Arabia | Aug 2014 – Dec 2017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business strategies for tech startups in Riyadh, leading to a 40% increase in funding secured for clients.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and competitor analysis to identify growth opportunities in the renewable energy sector, contributing to a 15% revenue boost for the company.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deliver project timelines, ensuring alignment with Saudi Arabia's national economic diversification priorities.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mba-in-strategic-management"/>
    <w:p>
      <w:pPr>
        <w:pStyle w:val="Heading3"/>
      </w:pPr>
      <w:r>
        <w:t xml:space="preserve">MBA in Strategic Management</w:t>
      </w:r>
    </w:p>
    <w:p>
      <w:pPr>
        <w:pStyle w:val="FirstParagraph"/>
      </w:pPr>
      <w:r>
        <w:rPr>
          <w:iCs/>
          <w:i/>
        </w:rPr>
        <w:t xml:space="preserve">King Saud University, Riyadh, Saudi Arabia | Graduated 2013</w:t>
      </w:r>
    </w:p>
    <w:p>
      <w:pPr>
        <w:pStyle w:val="BodyText"/>
      </w:pPr>
      <w:r>
        <w:t xml:space="preserve">Relevant coursework: Corporate Strategy, International Business, Organizational Behavior.</w:t>
      </w:r>
    </w:p>
    <w:bookmarkEnd w:id="24"/>
    <w:bookmarkStart w:id="25" w:name="Xf37cb57bfdc4b0f201a9b9cac331b5727d5a1fe"/>
    <w:p>
      <w:pPr>
        <w:pStyle w:val="Heading3"/>
      </w:pPr>
      <w:r>
        <w:t xml:space="preserve">Bachelor of Science in Business Administration</w:t>
      </w:r>
    </w:p>
    <w:p>
      <w:pPr>
        <w:pStyle w:val="FirstParagraph"/>
      </w:pPr>
      <w:r>
        <w:rPr>
          <w:iCs/>
          <w:i/>
        </w:rPr>
        <w:t xml:space="preserve">King Abdulaziz University, Jeddah, Saudi Arabia | Graduated 2010</w:t>
      </w:r>
    </w:p>
    <w:p>
      <w:pPr>
        <w:pStyle w:val="BodyText"/>
      </w:pPr>
      <w:r>
        <w:t xml:space="preserve">Focus on finance and operations management with a minor in Arabic language and culture.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aligned with Saudi Arabia's Vision 2030 priorities.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leveraging data analytics tools (Tableau, Power BI) to drive decision-making for Riyadh-based enterprises.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Operational Excellence:</w:t>
      </w:r>
      <w:r>
        <w:t xml:space="preserve"> </w:t>
      </w:r>
      <w:r>
        <w:t xml:space="preserve">Specialized in process optimization and lean management techniques for companies in Saudi Arabia's industrial and service sectors.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Fluency in Arabic and English, with experience working with diverse stakeholders across Riyadh's business landscape.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professional, adept at managing complex projects for clients in the energy and technology sectors.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Saudi Quality Center,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Business Consultant (CBC)</w:t>
      </w:r>
      <w:r>
        <w:t xml:space="preserve"> </w:t>
      </w:r>
      <w:r>
        <w:t xml:space="preserve">– International Association of Business Consultants,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Transformation Specialist</w:t>
      </w:r>
      <w:r>
        <w:t xml:space="preserve"> </w:t>
      </w:r>
      <w:r>
        <w:t xml:space="preserve">– IBM, 2021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Saudi Business Council (SBC) – Riyadh Chapter (since 2018)</w:t>
      </w:r>
    </w:p>
    <w:p>
      <w:pPr>
        <w:numPr>
          <w:ilvl w:val="0"/>
          <w:numId w:val="1005"/>
        </w:numPr>
        <w:pStyle w:val="Compact"/>
      </w:pPr>
      <w:r>
        <w:t xml:space="preserve">Vice President, Young Entrepreneurs Association of Saudi Arabia (YEASA) – Riyadh Regional Office (2019–2021)</w:t>
      </w:r>
    </w:p>
    <w:bookmarkEnd w:id="29"/>
    <w:bookmarkStart w:id="32" w:name="key-projects"/>
    <w:p>
      <w:pPr>
        <w:pStyle w:val="Heading2"/>
      </w:pPr>
      <w:r>
        <w:t xml:space="preserve">Key Projects</w:t>
      </w:r>
    </w:p>
    <w:bookmarkStart w:id="30" w:name="riyadh-smart-city-initiative"/>
    <w:p>
      <w:pPr>
        <w:pStyle w:val="Heading3"/>
      </w:pPr>
      <w:r>
        <w:t xml:space="preserve">Riyadh Smart City Initiative</w:t>
      </w:r>
    </w:p>
    <w:p>
      <w:pPr>
        <w:pStyle w:val="FirstParagraph"/>
      </w:pPr>
      <w:r>
        <w:rPr>
          <w:iCs/>
          <w:i/>
        </w:rPr>
        <w:t xml:space="preserve">Client: Riyadh Municipality | Duration: 6 Months (2020)</w:t>
      </w:r>
    </w:p>
    <w:p>
      <w:pPr>
        <w:numPr>
          <w:ilvl w:val="0"/>
          <w:numId w:val="1006"/>
        </w:numPr>
        <w:pStyle w:val="Compact"/>
      </w:pPr>
      <w:r>
        <w:t xml:space="preserve">Contributed to the design of a sustainable urban development plan, integrating smart technologies to enhance public services and reduce environmental impact.</w:t>
      </w:r>
    </w:p>
    <w:p>
      <w:pPr>
        <w:numPr>
          <w:ilvl w:val="0"/>
          <w:numId w:val="1006"/>
        </w:numPr>
        <w:pStyle w:val="Compact"/>
      </w:pPr>
      <w:r>
        <w:t xml:space="preserve">Collaborated with local stakeholders to align project goals with Saudi Arabia's Vision 2030 targets for innovation and sustainability.</w:t>
      </w:r>
    </w:p>
    <w:bookmarkEnd w:id="30"/>
    <w:bookmarkStart w:id="31" w:name="X04efa59733273e1cbb6eb7ea9b2b91fd0ae941a"/>
    <w:p>
      <w:pPr>
        <w:pStyle w:val="Heading3"/>
      </w:pPr>
      <w:r>
        <w:t xml:space="preserve">Supply Chain Optimization for a Leading Retailer</w:t>
      </w:r>
    </w:p>
    <w:p>
      <w:pPr>
        <w:pStyle w:val="FirstParagraph"/>
      </w:pPr>
      <w:r>
        <w:rPr>
          <w:iCs/>
          <w:i/>
        </w:rPr>
        <w:t xml:space="preserve">Client: Al-Khobar Trading Co., Riyadh | Duration: 12 Months (2019)</w:t>
      </w:r>
    </w:p>
    <w:p>
      <w:pPr>
        <w:numPr>
          <w:ilvl w:val="0"/>
          <w:numId w:val="1007"/>
        </w:numPr>
        <w:pStyle w:val="Compact"/>
      </w:pPr>
      <w:r>
        <w:t xml:space="preserve">Rewrote the company's supply chain strategy, reducing delivery times by 30% and cutting inventory costs by 18%.</w:t>
      </w:r>
    </w:p>
    <w:p>
      <w:pPr>
        <w:numPr>
          <w:ilvl w:val="0"/>
          <w:numId w:val="1007"/>
        </w:numPr>
        <w:pStyle w:val="Compact"/>
      </w:pPr>
      <w:r>
        <w:t xml:space="preserve">Implemented a real-time analytics dashboard for monitoring performance metrics, improving transparency and decision-making processes.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Spanish (Basic – for international collaboration)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 Professional references include executives from Saudi Arabian companies such as Saudi Aramco, Riyadh Chamber of Commerce, and local consulting firms.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Resume - Riyadh, Saudi Arabia</dc:title>
  <dc:creator/>
  <dc:language>en</dc:language>
  <cp:keywords/>
  <dcterms:created xsi:type="dcterms:W3CDTF">2025-12-09T20:12:58Z</dcterms:created>
  <dcterms:modified xsi:type="dcterms:W3CDTF">2025-12-09T20:12:58Z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