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32" w:name="carlos-méndez"/>
    <w:p>
      <w:pPr>
        <w:pStyle w:val="Heading1"/>
      </w:pPr>
      <w:r>
        <w:t xml:space="preserve">Carlos Méndez</w:t>
      </w:r>
    </w:p>
    <w:p>
      <w:pPr>
        <w:pStyle w:val="FirstParagraph"/>
      </w:pPr>
      <w:r>
        <w:rPr>
          <w:bCs/>
          <w:b/>
        </w:rPr>
        <w:t xml:space="preserve">Chemical Engineer | Colombia Bogotá</w:t>
      </w:r>
    </w:p>
    <w:p>
      <w:pPr>
        <w:pStyle w:val="BodyText"/>
      </w:pPr>
      <w:r>
        <w:t xml:space="preserve">Calle 123 #45-67, Bogotá, Colombia | +57 300 123 4567 | carlos.mendez@email.com | linkedin.com/in/carlosmendez-engineer</w:t>
      </w:r>
    </w:p>
    <w:bookmarkStart w:id="20" w:name="professional-summary"/>
    <w:p>
      <w:pPr>
        <w:pStyle w:val="Heading2"/>
      </w:pPr>
      <w:r>
        <w:t xml:space="preserve">Professional Summary</w:t>
      </w:r>
    </w:p>
    <w:p>
      <w:pPr>
        <w:pStyle w:val="FirstParagraph"/>
      </w:pPr>
      <w:r>
        <w:t xml:space="preserve">Dynamic and results-driven Chemical Engineer with over 8 years of experience in Colombia Bogotá, specializing in process optimization, product development, and sustainable industrial solutions. Proven track record in leading cross-functional teams to deliver innovative projects across the petrochemical, pharmaceutical, and environmental sectors. Adept at leveraging technical expertise to enhance operational efficiency while aligning with local regulatory frameworks and industry standards. Committed to advancing chemical engineering practices in Colombia Bogotá through continuous improvement and collaboration with regional stakeholders.</w:t>
      </w:r>
    </w:p>
    <w:bookmarkEnd w:id="20"/>
    <w:bookmarkStart w:id="21"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Process simulation (Aspen Plus, HYSYS), reactor design, heat exchanger optimization, and distillation system analysis.</w:t>
      </w:r>
    </w:p>
    <w:p>
      <w:pPr>
        <w:numPr>
          <w:ilvl w:val="0"/>
          <w:numId w:val="1001"/>
        </w:numPr>
        <w:pStyle w:val="Compact"/>
      </w:pPr>
      <w:r>
        <w:rPr>
          <w:bCs/>
          <w:b/>
        </w:rPr>
        <w:t xml:space="preserve">Safety &amp; Compliance:</w:t>
      </w:r>
      <w:r>
        <w:t xml:space="preserve"> </w:t>
      </w:r>
      <w:r>
        <w:t xml:space="preserve">OSHA standards, ISO 14001 certification, and local Colombian environmental regulations (e.g., ANLA).</w:t>
      </w:r>
    </w:p>
    <w:p>
      <w:pPr>
        <w:numPr>
          <w:ilvl w:val="0"/>
          <w:numId w:val="1001"/>
        </w:numPr>
        <w:pStyle w:val="Compact"/>
      </w:pPr>
      <w:r>
        <w:rPr>
          <w:bCs/>
          <w:b/>
        </w:rPr>
        <w:t xml:space="preserve">Software Proficiency:</w:t>
      </w:r>
      <w:r>
        <w:t xml:space="preserve"> </w:t>
      </w:r>
      <w:r>
        <w:t xml:space="preserve">AutoCAD, MATLAB, SAP ERP, and LabVIEW for data analysis.</w:t>
      </w:r>
    </w:p>
    <w:p>
      <w:pPr>
        <w:numPr>
          <w:ilvl w:val="0"/>
          <w:numId w:val="1001"/>
        </w:numPr>
        <w:pStyle w:val="Compact"/>
      </w:pPr>
      <w:r>
        <w:rPr>
          <w:bCs/>
          <w:b/>
        </w:rPr>
        <w:t xml:space="preserve">Laboratory Techniques:</w:t>
      </w:r>
      <w:r>
        <w:t xml:space="preserve"> </w:t>
      </w:r>
      <w:r>
        <w:t xml:space="preserve">Chromatography (GC-MS), spectroscopy (FTIR), and material characterization.</w:t>
      </w:r>
    </w:p>
    <w:p>
      <w:pPr>
        <w:numPr>
          <w:ilvl w:val="0"/>
          <w:numId w:val="1001"/>
        </w:numPr>
        <w:pStyle w:val="Compact"/>
      </w:pPr>
      <w:r>
        <w:rPr>
          <w:bCs/>
          <w:b/>
        </w:rPr>
        <w:t xml:space="preserve">Sustainability Focus:</w:t>
      </w:r>
      <w:r>
        <w:t xml:space="preserve"> </w:t>
      </w:r>
      <w:r>
        <w:t xml:space="preserve">Waste management strategies, carbon footprint reduction, and green chemistry principles tailored to Colombia Bogotá’s industrial landscape.</w:t>
      </w:r>
    </w:p>
    <w:bookmarkEnd w:id="21"/>
    <w:bookmarkStart w:id="25" w:name="work-experience"/>
    <w:p>
      <w:pPr>
        <w:pStyle w:val="Heading2"/>
      </w:pPr>
      <w:r>
        <w:t xml:space="preserve">Work Experience</w:t>
      </w:r>
    </w:p>
    <w:bookmarkStart w:id="22" w:name="Xf89a76dfa9db0a76e106ca2a4ddb3ed2f2e45cd"/>
    <w:p>
      <w:pPr>
        <w:pStyle w:val="Heading3"/>
      </w:pPr>
      <w:r>
        <w:t xml:space="preserve">Senior Chemical Engineer | PetroQuímica Colombia S.A.</w:t>
      </w:r>
    </w:p>
    <w:p>
      <w:pPr>
        <w:pStyle w:val="FirstParagraph"/>
      </w:pPr>
      <w:r>
        <w:rPr>
          <w:iCs/>
          <w:i/>
        </w:rPr>
        <w:t xml:space="preserve">Bogotá, Colombia | January 2019 – Present</w:t>
      </w:r>
    </w:p>
    <w:p>
      <w:pPr>
        <w:numPr>
          <w:ilvl w:val="0"/>
          <w:numId w:val="1002"/>
        </w:numPr>
        <w:pStyle w:val="Compact"/>
      </w:pPr>
      <w:r>
        <w:t xml:space="preserve">Lead the design and implementation of a catalytic cracking unit to increase crude oil processing capacity by 25%, contributing to a $15M annual revenue boost for PetroQuímica.</w:t>
      </w:r>
    </w:p>
    <w:p>
      <w:pPr>
        <w:numPr>
          <w:ilvl w:val="0"/>
          <w:numId w:val="1002"/>
        </w:numPr>
        <w:pStyle w:val="Compact"/>
      </w:pPr>
      <w:r>
        <w:t xml:space="preserve">Collaborated with local suppliers in Colombia Bogotá to source eco-friendly materials, reducing the plant’s carbon emissions by 18% within two years.</w:t>
      </w:r>
    </w:p>
    <w:p>
      <w:pPr>
        <w:numPr>
          <w:ilvl w:val="0"/>
          <w:numId w:val="1002"/>
        </w:numPr>
        <w:pStyle w:val="Compact"/>
      </w:pPr>
      <w:r>
        <w:t xml:space="preserve">Developed training programs for junior engineers, fostering a culture of innovation and safety compliance in accordance with Colombian regulatory standards.</w:t>
      </w:r>
    </w:p>
    <w:p>
      <w:pPr>
        <w:numPr>
          <w:ilvl w:val="0"/>
          <w:numId w:val="1002"/>
        </w:numPr>
        <w:pStyle w:val="Compact"/>
      </w:pPr>
      <w:r>
        <w:t xml:space="preserve">Optimized production schedules using predictive analytics tools, resulting in a 12% reduction in energy consumption across the Bogotá-based facility.</w:t>
      </w:r>
    </w:p>
    <w:bookmarkEnd w:id="22"/>
    <w:bookmarkStart w:id="23" w:name="process-engineer-química-verde-s.a."/>
    <w:p>
      <w:pPr>
        <w:pStyle w:val="Heading3"/>
      </w:pPr>
      <w:r>
        <w:t xml:space="preserve">Process Engineer | Química Verde S.A.</w:t>
      </w:r>
    </w:p>
    <w:p>
      <w:pPr>
        <w:pStyle w:val="FirstParagraph"/>
      </w:pPr>
      <w:r>
        <w:rPr>
          <w:iCs/>
          <w:i/>
        </w:rPr>
        <w:t xml:space="preserve">Bogotá, Colombia | June 2015 – December 2018</w:t>
      </w:r>
    </w:p>
    <w:p>
      <w:pPr>
        <w:numPr>
          <w:ilvl w:val="0"/>
          <w:numId w:val="1003"/>
        </w:numPr>
        <w:pStyle w:val="Compact"/>
      </w:pPr>
      <w:r>
        <w:t xml:space="preserve">Designed and scaled up a biodegradable polymer production line, meeting the demand for sustainable packaging solutions in Colombia’s growing market.</w:t>
      </w:r>
    </w:p>
    <w:p>
      <w:pPr>
        <w:numPr>
          <w:ilvl w:val="0"/>
          <w:numId w:val="1003"/>
        </w:numPr>
        <w:pStyle w:val="Compact"/>
      </w:pPr>
      <w:r>
        <w:t xml:space="preserve">Conducted feasibility studies for waste-to-energy projects, partnering with municipal authorities in Colombia Bogotá to repurpose industrial byproducts.</w:t>
      </w:r>
    </w:p>
    <w:p>
      <w:pPr>
        <w:numPr>
          <w:ilvl w:val="0"/>
          <w:numId w:val="1003"/>
        </w:numPr>
        <w:pStyle w:val="Compact"/>
      </w:pPr>
      <w:r>
        <w:t xml:space="preserve">Implemented lean manufacturing techniques that improved equipment uptime by 20%, directly impacting the company’s profitability and operational efficiency.</w:t>
      </w:r>
    </w:p>
    <w:p>
      <w:pPr>
        <w:numPr>
          <w:ilvl w:val="0"/>
          <w:numId w:val="1003"/>
        </w:numPr>
        <w:pStyle w:val="Compact"/>
      </w:pPr>
      <w:r>
        <w:t xml:space="preserve">Mentored a team of 10 chemical engineers, emphasizing technical excellence and adherence to safety protocols in high-risk environments.</w:t>
      </w:r>
    </w:p>
    <w:bookmarkEnd w:id="23"/>
    <w:bookmarkStart w:id="24" w:name="Xba562d092bd811692fb66639ef0dbd7e809cc1c"/>
    <w:p>
      <w:pPr>
        <w:pStyle w:val="Heading3"/>
      </w:pPr>
      <w:r>
        <w:t xml:space="preserve">Internship | Industrial Research Lab, Universidad Nacional de Colombia</w:t>
      </w:r>
    </w:p>
    <w:p>
      <w:pPr>
        <w:pStyle w:val="FirstParagraph"/>
      </w:pPr>
      <w:r>
        <w:rPr>
          <w:iCs/>
          <w:i/>
        </w:rPr>
        <w:t xml:space="preserve">Bogotá, Colombia | June 2014 – August 2015</w:t>
      </w:r>
    </w:p>
    <w:p>
      <w:pPr>
        <w:numPr>
          <w:ilvl w:val="0"/>
          <w:numId w:val="1004"/>
        </w:numPr>
        <w:pStyle w:val="Compact"/>
      </w:pPr>
      <w:r>
        <w:t xml:space="preserve">Contributed to a research project on catalytic conversion of biomass into biofuels, publishing findings in a peer-reviewed journal.</w:t>
      </w:r>
    </w:p>
    <w:p>
      <w:pPr>
        <w:numPr>
          <w:ilvl w:val="0"/>
          <w:numId w:val="1004"/>
        </w:numPr>
        <w:pStyle w:val="Compact"/>
      </w:pPr>
      <w:r>
        <w:t xml:space="preserve">Assisted in the development of a low-cost water purification system for rural communities in Colombia, aligning with national sustainability goals.</w:t>
      </w:r>
    </w:p>
    <w:bookmarkEnd w:id="24"/>
    <w:bookmarkEnd w:id="25"/>
    <w:bookmarkStart w:id="27" w:name="education"/>
    <w:p>
      <w:pPr>
        <w:pStyle w:val="Heading2"/>
      </w:pPr>
      <w:r>
        <w:t xml:space="preserve">Education</w:t>
      </w:r>
    </w:p>
    <w:bookmarkStart w:id="26" w:name="X2e9b5eeaa549c019eff264179d49a1affaa56df"/>
    <w:p>
      <w:pPr>
        <w:pStyle w:val="Heading3"/>
      </w:pPr>
      <w:r>
        <w:t xml:space="preserve">Bachelor of Science in Chemical Engineering | Universidad Nacional de Colombia</w:t>
      </w:r>
    </w:p>
    <w:p>
      <w:pPr>
        <w:pStyle w:val="FirstParagraph"/>
      </w:pPr>
      <w:r>
        <w:rPr>
          <w:iCs/>
          <w:i/>
        </w:rPr>
        <w:t xml:space="preserve">Bogotá, Colombia | Graduated: June 2014</w:t>
      </w:r>
    </w:p>
    <w:p>
      <w:pPr>
        <w:numPr>
          <w:ilvl w:val="0"/>
          <w:numId w:val="1005"/>
        </w:numPr>
        <w:pStyle w:val="Compact"/>
      </w:pPr>
      <w:r>
        <w:t xml:space="preserve">Relevant coursework: Thermodynamics, Mass Transfer, and Process Control.</w:t>
      </w:r>
    </w:p>
    <w:p>
      <w:pPr>
        <w:numPr>
          <w:ilvl w:val="0"/>
          <w:numId w:val="1005"/>
        </w:numPr>
        <w:pStyle w:val="Compact"/>
      </w:pPr>
      <w:r>
        <w:t xml:space="preserve">Recipient of the "Outstanding Graduate in Sustainable Engineering" award for research on renewable energy systems.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Six Sigma Green Belt Certification</w:t>
      </w:r>
      <w:r>
        <w:t xml:space="preserve"> </w:t>
      </w:r>
      <w:r>
        <w:t xml:space="preserve">– Achieved through a program offered by the Colombian Institute of Industrial Engineers (CII).</w:t>
      </w:r>
    </w:p>
    <w:p>
      <w:pPr>
        <w:numPr>
          <w:ilvl w:val="0"/>
          <w:numId w:val="1006"/>
        </w:numPr>
        <w:pStyle w:val="Compact"/>
      </w:pPr>
      <w:r>
        <w:rPr>
          <w:bCs/>
          <w:b/>
        </w:rPr>
        <w:t xml:space="preserve">Leadership in Chemical Engineering</w:t>
      </w:r>
      <w:r>
        <w:t xml:space="preserve"> </w:t>
      </w:r>
      <w:r>
        <w:t xml:space="preserve">– Advanced training at the Universidad de los Andes, Bogotá, 2020.</w:t>
      </w:r>
    </w:p>
    <w:p>
      <w:pPr>
        <w:numPr>
          <w:ilvl w:val="0"/>
          <w:numId w:val="1006"/>
        </w:numPr>
        <w:pStyle w:val="Compact"/>
      </w:pPr>
      <w:r>
        <w:rPr>
          <w:bCs/>
          <w:b/>
        </w:rPr>
        <w:t xml:space="preserve">Hazop Studies and Risk Assessment</w:t>
      </w:r>
      <w:r>
        <w:t xml:space="preserve"> </w:t>
      </w:r>
      <w:r>
        <w:t xml:space="preserve">– Certified by the International Association for Oil and Gas Producers (IOGP).</w:t>
      </w:r>
    </w:p>
    <w:bookmarkEnd w:id="28"/>
    <w:bookmarkStart w:id="29" w:name="languages-communication-skills"/>
    <w:p>
      <w:pPr>
        <w:pStyle w:val="Heading2"/>
      </w:pPr>
      <w:r>
        <w:t xml:space="preserve">Languages &amp; Communication Skills</w:t>
      </w:r>
    </w:p>
    <w:p>
      <w:pPr>
        <w:numPr>
          <w:ilvl w:val="0"/>
          <w:numId w:val="1007"/>
        </w:numPr>
        <w:pStyle w:val="Compact"/>
      </w:pPr>
      <w:r>
        <w:rPr>
          <w:bCs/>
          <w:b/>
        </w:rPr>
        <w:t xml:space="preserve">Spanish:</w:t>
      </w:r>
      <w:r>
        <w:t xml:space="preserve"> </w:t>
      </w:r>
      <w:r>
        <w:t xml:space="preserve">Native speaker, fluent in technical documentation and client interactions in Colombia Bogotá.</w:t>
      </w:r>
    </w:p>
    <w:p>
      <w:pPr>
        <w:numPr>
          <w:ilvl w:val="0"/>
          <w:numId w:val="1007"/>
        </w:numPr>
        <w:pStyle w:val="Compact"/>
      </w:pPr>
      <w:r>
        <w:rPr>
          <w:bCs/>
          <w:b/>
        </w:rPr>
        <w:t xml:space="preserve">English:</w:t>
      </w:r>
      <w:r>
        <w:t xml:space="preserve"> </w:t>
      </w:r>
      <w:r>
        <w:t xml:space="preserve">Advanced proficiency (C1 level), with experience presenting research at international conferences.</w:t>
      </w:r>
    </w:p>
    <w:p>
      <w:pPr>
        <w:numPr>
          <w:ilvl w:val="0"/>
          <w:numId w:val="1007"/>
        </w:numPr>
        <w:pStyle w:val="Compact"/>
      </w:pPr>
      <w:r>
        <w:rPr>
          <w:bCs/>
          <w:b/>
        </w:rPr>
        <w:t xml:space="preserve">Bilingual Communication:</w:t>
      </w:r>
      <w:r>
        <w:t xml:space="preserve"> </w:t>
      </w:r>
      <w:r>
        <w:t xml:space="preserve">Skilled in translating complex engineering concepts for non-technical stakeholders, ensuring alignment with project goals in Colombian and global markets.</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Colombian Society of Chemical Engineers (SCQC), actively participating in regional workshops and networking events in Bogotá.</w:t>
      </w:r>
    </w:p>
    <w:p>
      <w:pPr>
        <w:numPr>
          <w:ilvl w:val="0"/>
          <w:numId w:val="1008"/>
        </w:numPr>
        <w:pStyle w:val="Compact"/>
      </w:pPr>
      <w:r>
        <w:t xml:space="preserve">Volunteer for "Engineering for All," a nonprofit initiative providing technical training to underserved communities in Colombia.</w:t>
      </w:r>
    </w:p>
    <w:bookmarkEnd w:id="30"/>
    <w:bookmarkStart w:id="31" w:name="additional-information"/>
    <w:p>
      <w:pPr>
        <w:pStyle w:val="Heading2"/>
      </w:pPr>
      <w:r>
        <w:t xml:space="preserve">Additional Information</w:t>
      </w:r>
    </w:p>
    <w:p>
      <w:pPr>
        <w:pStyle w:val="FirstParagraph"/>
      </w:pPr>
      <w:r>
        <w:rPr>
          <w:bCs/>
          <w:b/>
        </w:rPr>
        <w:t xml:space="preserve">Projects:</w:t>
      </w:r>
    </w:p>
    <w:p>
      <w:pPr>
        <w:numPr>
          <w:ilvl w:val="0"/>
          <w:numId w:val="1009"/>
        </w:numPr>
        <w:pStyle w:val="Compact"/>
      </w:pPr>
      <w:r>
        <w:rPr>
          <w:iCs/>
          <w:i/>
        </w:rPr>
        <w:t xml:space="preserve">Sustainable Water Treatment Plant Design</w:t>
      </w:r>
      <w:r>
        <w:t xml:space="preserve"> </w:t>
      </w:r>
      <w:r>
        <w:t xml:space="preserve">– Led a team to develop a cost-effective solution for Bogotá’s municipal water systems, reducing contamination levels by 30%.</w:t>
      </w:r>
    </w:p>
    <w:p>
      <w:pPr>
        <w:numPr>
          <w:ilvl w:val="0"/>
          <w:numId w:val="1009"/>
        </w:numPr>
        <w:pStyle w:val="Compact"/>
      </w:pPr>
      <w:r>
        <w:rPr>
          <w:iCs/>
          <w:i/>
        </w:rPr>
        <w:t xml:space="preserve">Renewable Energy Integration in Petrochemical Plants</w:t>
      </w:r>
      <w:r>
        <w:t xml:space="preserve"> </w:t>
      </w:r>
      <w:r>
        <w:t xml:space="preserve">– Collaborated with local energy providers in Colombia Bogotá to pilot solar-powered refining processes.</w:t>
      </w:r>
    </w:p>
    <w:p>
      <w:pPr>
        <w:pStyle w:val="FirstParagraph"/>
      </w:pPr>
      <w:r>
        <w:rPr>
          <w:bCs/>
          <w:b/>
        </w:rPr>
        <w:t xml:space="preserve">References:</w:t>
      </w:r>
      <w:r>
        <w:t xml:space="preserve"> </w:t>
      </w:r>
      <w:r>
        <w:t xml:space="preserve">Available upon request, including contacts from companies in Colombia Bogotá and professional peers.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Colombia Bogotá</dc:title>
  <dc:creator/>
  <dc:language>en</dc:language>
  <cp:keywords/>
  <dcterms:created xsi:type="dcterms:W3CDTF">2025-12-11T06:50:27Z</dcterms:created>
  <dcterms:modified xsi:type="dcterms:W3CDTF">2025-12-11T06:50:27Z</dcterms:modified>
</cp:coreProperties>
</file>

<file path=docProps/custom.xml><?xml version="1.0" encoding="utf-8"?>
<Properties xmlns="http://schemas.openxmlformats.org/officeDocument/2006/custom-properties" xmlns:vt="http://schemas.openxmlformats.org/officeDocument/2006/docPropsVTypes"/>
</file>