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33" w:name="resume"/>
    <w:p>
      <w:pPr>
        <w:pStyle w:val="Heading1"/>
      </w:pPr>
      <w:r>
        <w:t xml:space="preserve">Resume</w:t>
      </w:r>
    </w:p>
    <w:bookmarkStart w:id="20" w:name="chemical-engineer-malaysia-kuala-lumpur"/>
    <w:p>
      <w:pPr>
        <w:pStyle w:val="Heading2"/>
      </w:pPr>
      <w:r>
        <w:t xml:space="preserve">Chemical Engineer | Malaysia Kuala Lumpur</w:t>
      </w:r>
    </w:p>
    <w:p>
      <w:pPr>
        <w:pStyle w:val="FirstParagraph"/>
      </w:pPr>
      <w:r>
        <w:rPr>
          <w:bCs/>
          <w:b/>
        </w:rPr>
        <w:t xml:space="preserve">Name:</w:t>
      </w:r>
      <w:r>
        <w:t xml:space="preserve"> </w:t>
      </w:r>
      <w:r>
        <w:t xml:space="preserve">Aminah Rahman</w:t>
      </w:r>
    </w:p>
    <w:p>
      <w:pPr>
        <w:pStyle w:val="BodyText"/>
      </w:pPr>
      <w:r>
        <w:rPr>
          <w:bCs/>
          <w:b/>
        </w:rPr>
        <w:t xml:space="preserve">Email:</w:t>
      </w:r>
      <w:r>
        <w:t xml:space="preserve"> </w:t>
      </w:r>
      <w:r>
        <w:t xml:space="preserve">aminah.rahman@email.com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highly motivated and experienced Chemical Engineer with over 8 years of expertise in process optimization, plant design, and sustainable solutions tailored to the dynamic industrial landscape of Malaysia Kuala Lumpur. Proficient in delivering innovative projects within the petrochemical, pharmaceutical, and environmental sectors. Committed to aligning engineering practices with local regulations and global standards while driving efficiency and safety in chemical processes. Proven track record of leading teams to achieve operational excellence in KL’s competitive market.</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Process flow diagram (PFD) design, process simulation (Aspen Plus, HYSYS), and heat exchanger network optimization.</w:t>
      </w:r>
    </w:p>
    <w:p>
      <w:pPr>
        <w:numPr>
          <w:ilvl w:val="0"/>
          <w:numId w:val="1001"/>
        </w:numPr>
        <w:pStyle w:val="Compact"/>
      </w:pPr>
      <w:r>
        <w:rPr>
          <w:bCs/>
          <w:b/>
        </w:rPr>
        <w:t xml:space="preserve">CAD/Software:</w:t>
      </w:r>
      <w:r>
        <w:t xml:space="preserve"> </w:t>
      </w:r>
      <w:r>
        <w:t xml:space="preserve">AutoCAD, SolidWorks, MATLAB, and Python for data analysis and modeling.</w:t>
      </w:r>
    </w:p>
    <w:p>
      <w:pPr>
        <w:numPr>
          <w:ilvl w:val="0"/>
          <w:numId w:val="1001"/>
        </w:numPr>
        <w:pStyle w:val="Compact"/>
      </w:pPr>
      <w:r>
        <w:rPr>
          <w:bCs/>
          <w:b/>
        </w:rPr>
        <w:t xml:space="preserve">Safety &amp; Compliance:</w:t>
      </w:r>
      <w:r>
        <w:t xml:space="preserve"> </w:t>
      </w:r>
      <w:r>
        <w:t xml:space="preserve">OSHA standards, HAZOP studies, and Malaysian Standards (MS) for industrial safety.</w:t>
      </w:r>
    </w:p>
    <w:p>
      <w:pPr>
        <w:numPr>
          <w:ilvl w:val="0"/>
          <w:numId w:val="1001"/>
        </w:numPr>
        <w:pStyle w:val="Compact"/>
      </w:pPr>
      <w:r>
        <w:rPr>
          <w:bCs/>
          <w:b/>
        </w:rPr>
        <w:t xml:space="preserve">Environmental Engineering:</w:t>
      </w:r>
      <w:r>
        <w:t xml:space="preserve"> </w:t>
      </w:r>
      <w:r>
        <w:t xml:space="preserve">Waste management systems, emissions control strategies, and green chemistry principles aligned with Malaysia’s sustainability goals.</w:t>
      </w:r>
    </w:p>
    <w:p>
      <w:pPr>
        <w:numPr>
          <w:ilvl w:val="0"/>
          <w:numId w:val="1001"/>
        </w:numPr>
        <w:pStyle w:val="Compact"/>
      </w:pPr>
      <w:r>
        <w:rPr>
          <w:bCs/>
          <w:b/>
        </w:rPr>
        <w:t xml:space="preserve">Languages:</w:t>
      </w:r>
      <w:r>
        <w:t xml:space="preserve"> </w:t>
      </w:r>
      <w:r>
        <w:t xml:space="preserve">Fluent in English and Malay; basic proficiency in Chinese (spoken and written).</w:t>
      </w:r>
    </w:p>
    <w:bookmarkEnd w:id="22"/>
    <w:bookmarkStart w:id="26" w:name="professional-experience"/>
    <w:p>
      <w:pPr>
        <w:pStyle w:val="Heading2"/>
      </w:pPr>
      <w:r>
        <w:t xml:space="preserve">Professional Experience</w:t>
      </w:r>
    </w:p>
    <w:bookmarkStart w:id="23" w:name="X1127420893ba4a8f4f86e9034acded839157166"/>
    <w:p>
      <w:pPr>
        <w:pStyle w:val="Heading3"/>
      </w:pPr>
      <w:r>
        <w:t xml:space="preserve">Sr. Chemical Engineer | PETROKEM Sdn Bhd, Kuala Lumpur</w:t>
      </w:r>
    </w:p>
    <w:p>
      <w:pPr>
        <w:pStyle w:val="FirstParagraph"/>
      </w:pPr>
      <w:r>
        <w:rPr>
          <w:iCs/>
          <w:i/>
        </w:rPr>
        <w:t xml:space="preserve">January 2018 – Present</w:t>
      </w:r>
    </w:p>
    <w:p>
      <w:pPr>
        <w:numPr>
          <w:ilvl w:val="0"/>
          <w:numId w:val="1002"/>
        </w:numPr>
        <w:pStyle w:val="Compact"/>
      </w:pPr>
      <w:r>
        <w:t xml:space="preserve">Lead the design and commissioning of a new catalytic cracking unit, improving production efficiency by 15% and reducing energy consumption by 12% in Malaysia Kuala Lumpur’s petrochemical sector.</w:t>
      </w:r>
    </w:p>
    <w:p>
      <w:pPr>
        <w:numPr>
          <w:ilvl w:val="0"/>
          <w:numId w:val="1002"/>
        </w:numPr>
        <w:pStyle w:val="Compact"/>
      </w:pPr>
      <w:r>
        <w:t xml:space="preserve">Collaborated with cross-functional teams to implement real-time process monitoring systems using SCADA, ensuring compliance with Malaysian industrial safety regulations (MS 1470:2009).</w:t>
      </w:r>
    </w:p>
    <w:p>
      <w:pPr>
        <w:numPr>
          <w:ilvl w:val="0"/>
          <w:numId w:val="1002"/>
        </w:numPr>
        <w:pStyle w:val="Compact"/>
      </w:pPr>
      <w:r>
        <w:t xml:space="preserve">Conducted HAZOP studies for existing plants in KL, identifying critical risk points and recommending mitigation strategies that reduced incidents by 20% over two years.</w:t>
      </w:r>
    </w:p>
    <w:p>
      <w:pPr>
        <w:numPr>
          <w:ilvl w:val="0"/>
          <w:numId w:val="1002"/>
        </w:numPr>
        <w:pStyle w:val="Compact"/>
      </w:pPr>
      <w:r>
        <w:t xml:space="preserve">Partnered with local universities to develop a training program on sustainable chemical engineering practices, aligning with Malaysia’s National Green Technology Policy.</w:t>
      </w:r>
    </w:p>
    <w:bookmarkEnd w:id="23"/>
    <w:bookmarkStart w:id="24" w:name="X68cc12f46817ea9818ca93d661bf3d2893abd0b"/>
    <w:p>
      <w:pPr>
        <w:pStyle w:val="Heading3"/>
      </w:pPr>
      <w:r>
        <w:t xml:space="preserve">Chemical Engineer | LUMINATE PHARMA Sdn Bhd, Kuala Lumpur</w:t>
      </w:r>
    </w:p>
    <w:p>
      <w:pPr>
        <w:pStyle w:val="FirstParagraph"/>
      </w:pPr>
      <w:r>
        <w:rPr>
          <w:iCs/>
          <w:i/>
        </w:rPr>
        <w:t xml:space="preserve">June 2014 – December 2017</w:t>
      </w:r>
    </w:p>
    <w:p>
      <w:pPr>
        <w:numPr>
          <w:ilvl w:val="0"/>
          <w:numId w:val="1003"/>
        </w:numPr>
        <w:pStyle w:val="Compact"/>
      </w:pPr>
      <w:r>
        <w:t xml:space="preserve">Optimized the formulation of API (Active Pharmaceutical Ingredients) production processes, reducing waste by 8% and increasing yield by 10% through advanced reaction engineering techniques.</w:t>
      </w:r>
    </w:p>
    <w:p>
      <w:pPr>
        <w:numPr>
          <w:ilvl w:val="0"/>
          <w:numId w:val="1003"/>
        </w:numPr>
        <w:pStyle w:val="Compact"/>
      </w:pPr>
      <w:r>
        <w:t xml:space="preserve">Designed a wastewater treatment system compliant with Malaysia’s Environmental Quality Act (EQA) 1974, achieving zero discharge targets for the KL-based facility.</w:t>
      </w:r>
    </w:p>
    <w:p>
      <w:pPr>
        <w:numPr>
          <w:ilvl w:val="0"/>
          <w:numId w:val="1003"/>
        </w:numPr>
        <w:pStyle w:val="Compact"/>
      </w:pPr>
      <w:r>
        <w:t xml:space="preserve">Managed the installation of a new distillation column, which shortened production cycles by 18% and lowered operational costs by RM 2.5 million annually.</w:t>
      </w:r>
    </w:p>
    <w:p>
      <w:pPr>
        <w:numPr>
          <w:ilvl w:val="0"/>
          <w:numId w:val="1003"/>
        </w:numPr>
        <w:pStyle w:val="Compact"/>
      </w:pPr>
      <w:r>
        <w:t xml:space="preserve">Provided technical support to local clients in Kuala Lumpur, ensuring adherence to ISO 9001 standards and enhancing customer satisfaction ratings by 25%.</w:t>
      </w:r>
    </w:p>
    <w:bookmarkEnd w:id="24"/>
    <w:bookmarkStart w:id="25" w:name="X5805e4bde7b3e84570b29953c8ee02563a7df39"/>
    <w:p>
      <w:pPr>
        <w:pStyle w:val="Heading3"/>
      </w:pPr>
      <w:r>
        <w:t xml:space="preserve">Internship | TITAN ENGINEERING SOLUTIONS, KL</w:t>
      </w:r>
    </w:p>
    <w:p>
      <w:pPr>
        <w:pStyle w:val="FirstParagraph"/>
      </w:pPr>
      <w:r>
        <w:rPr>
          <w:iCs/>
          <w:i/>
        </w:rPr>
        <w:t xml:space="preserve">July 2012 – December 2012</w:t>
      </w:r>
    </w:p>
    <w:p>
      <w:pPr>
        <w:numPr>
          <w:ilvl w:val="0"/>
          <w:numId w:val="1004"/>
        </w:numPr>
        <w:pStyle w:val="Compact"/>
      </w:pPr>
      <w:r>
        <w:t xml:space="preserve">Assisted in the preparation of process flow diagrams (PFDs) and material balance calculations for a proposed chemical plant in Penang, now operational under the Malaysia-Kuala Lumpur Industrial Park.</w:t>
      </w:r>
    </w:p>
    <w:p>
      <w:pPr>
        <w:numPr>
          <w:ilvl w:val="0"/>
          <w:numId w:val="1004"/>
        </w:numPr>
        <w:pStyle w:val="Compact"/>
      </w:pPr>
      <w:r>
        <w:t xml:space="preserve">Conducted laboratory tests to evaluate catalyst performance, contributing to a 5% improvement in reaction efficiency for a pilot-scale project.</w:t>
      </w:r>
    </w:p>
    <w:bookmarkEnd w:id="25"/>
    <w:bookmarkEnd w:id="26"/>
    <w:bookmarkStart w:id="27" w:name="education"/>
    <w:p>
      <w:pPr>
        <w:pStyle w:val="Heading2"/>
      </w:pPr>
      <w:r>
        <w:t xml:space="preserve">Education</w:t>
      </w:r>
    </w:p>
    <w:p>
      <w:pPr>
        <w:pStyle w:val="FirstParagraph"/>
      </w:pPr>
      <w:r>
        <w:rPr>
          <w:bCs/>
          <w:b/>
        </w:rPr>
        <w:t xml:space="preserve">Bachelor of Engineering (Hons) in Chemical Engineering</w:t>
      </w:r>
    </w:p>
    <w:p>
      <w:pPr>
        <w:pStyle w:val="BodyText"/>
      </w:pPr>
      <w:r>
        <w:t xml:space="preserve">Universiti Teknologi Malaysia (UTM), Kuala Lumpur</w:t>
      </w:r>
    </w:p>
    <w:p>
      <w:pPr>
        <w:pStyle w:val="BodyText"/>
      </w:pPr>
      <w:r>
        <w:rPr>
          <w:iCs/>
          <w:i/>
        </w:rPr>
        <w:t xml:space="preserve">Graduated: June 2012</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Pengira Kejuruteraan (PEng)</w:t>
      </w:r>
      <w:r>
        <w:t xml:space="preserve"> </w:t>
      </w:r>
      <w:r>
        <w:t xml:space="preserve">– Professional Engineer Registration, Malaysian Board of Engineers (MBE).</w:t>
      </w:r>
    </w:p>
    <w:p>
      <w:pPr>
        <w:numPr>
          <w:ilvl w:val="0"/>
          <w:numId w:val="1005"/>
        </w:numPr>
        <w:pStyle w:val="Compact"/>
      </w:pPr>
      <w:r>
        <w:rPr>
          <w:bCs/>
          <w:b/>
        </w:rPr>
        <w:t xml:space="preserve">OSHA 30-Hour General Industry Certification</w:t>
      </w:r>
      <w:r>
        <w:t xml:space="preserve"> </w:t>
      </w:r>
      <w:r>
        <w:t xml:space="preserve">– Ensuring workplace safety compliance in KL industrial zones.</w:t>
      </w:r>
    </w:p>
    <w:p>
      <w:pPr>
        <w:numPr>
          <w:ilvl w:val="0"/>
          <w:numId w:val="1005"/>
        </w:numPr>
        <w:pStyle w:val="Compact"/>
      </w:pPr>
      <w:r>
        <w:rPr>
          <w:bCs/>
          <w:b/>
        </w:rPr>
        <w:t xml:space="preserve">Certified Six Sigma Green Belt</w:t>
      </w:r>
      <w:r>
        <w:t xml:space="preserve"> </w:t>
      </w:r>
      <w:r>
        <w:t xml:space="preserve">– Applied statistical tools to reduce process variability in chemical manufacturing.</w:t>
      </w:r>
    </w:p>
    <w:bookmarkEnd w:id="28"/>
    <w:bookmarkStart w:id="31" w:name="projects-contributions"/>
    <w:p>
      <w:pPr>
        <w:pStyle w:val="Heading2"/>
      </w:pPr>
      <w:r>
        <w:t xml:space="preserve">Projects &amp; Contributions</w:t>
      </w:r>
    </w:p>
    <w:bookmarkStart w:id="29" w:name="X438d064df426a3f4776abedfcd8cbde03fe9cf9"/>
    <w:p>
      <w:pPr>
        <w:pStyle w:val="Heading3"/>
      </w:pPr>
      <w:r>
        <w:t xml:space="preserve">Sustainable Waste-to-Energy Project (KL Region)</w:t>
      </w:r>
    </w:p>
    <w:p>
      <w:pPr>
        <w:pStyle w:val="FirstParagraph"/>
      </w:pPr>
      <w:r>
        <w:rPr>
          <w:iCs/>
          <w:i/>
        </w:rPr>
        <w:t xml:space="preserve">Role: Lead Engineer | 2021–2023</w:t>
      </w:r>
    </w:p>
    <w:p>
      <w:pPr>
        <w:numPr>
          <w:ilvl w:val="0"/>
          <w:numId w:val="1006"/>
        </w:numPr>
        <w:pStyle w:val="Compact"/>
      </w:pPr>
      <w:r>
        <w:t xml:space="preserve">Developed a pilot-scale waste-to-energy system using pyrolysis technology, processing 50 tons of municipal solid waste daily in collaboration with the Kuala Lumpur City Hall (DBKL).</w:t>
      </w:r>
    </w:p>
    <w:p>
      <w:pPr>
        <w:numPr>
          <w:ilvl w:val="0"/>
          <w:numId w:val="1006"/>
        </w:numPr>
        <w:pStyle w:val="Compact"/>
      </w:pPr>
      <w:r>
        <w:t xml:space="preserve">Reduced landfill dependency by 30% and generated 1.2 MW of renewable energy for local communities.</w:t>
      </w:r>
    </w:p>
    <w:bookmarkEnd w:id="29"/>
    <w:bookmarkStart w:id="30" w:name="community-engagement"/>
    <w:p>
      <w:pPr>
        <w:pStyle w:val="Heading3"/>
      </w:pPr>
      <w:r>
        <w:t xml:space="preserve">Community Engagement</w:t>
      </w:r>
    </w:p>
    <w:p>
      <w:pPr>
        <w:pStyle w:val="FirstParagraph"/>
      </w:pPr>
      <w:r>
        <w:rPr>
          <w:bCs/>
          <w:b/>
        </w:rPr>
        <w:t xml:space="preserve">Guest Lecturer – Universiti Kuala Lumpur (2020–Present)</w:t>
      </w:r>
    </w:p>
    <w:p>
      <w:pPr>
        <w:numPr>
          <w:ilvl w:val="0"/>
          <w:numId w:val="1007"/>
        </w:numPr>
        <w:pStyle w:val="Compact"/>
      </w:pPr>
      <w:r>
        <w:t xml:space="preserve">Delivered seminars on "Innovative Chemical Engineering Solutions for KL’s Industrial Growth," focusing on green technologies and digital transformation.</w:t>
      </w:r>
    </w:p>
    <w:bookmarkEnd w:id="30"/>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Malaysia Kuala Lumpur</dc:title>
  <dc:creator/>
  <dc:language>en</dc:language>
  <cp:keywords/>
  <dcterms:created xsi:type="dcterms:W3CDTF">2026-07-23T12:55:25Z</dcterms:created>
  <dcterms:modified xsi:type="dcterms:W3CDTF">2026-07-23T12:55:25Z</dcterms:modified>
</cp:coreProperties>
</file>

<file path=docProps/custom.xml><?xml version="1.0" encoding="utf-8"?>
<Properties xmlns="http://schemas.openxmlformats.org/officeDocument/2006/custom-properties" xmlns:vt="http://schemas.openxmlformats.org/officeDocument/2006/docPropsVTypes"/>
</file>