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resume-for-a-chemist-in-australia-sydney"/>
    <w:p>
      <w:pPr>
        <w:pStyle w:val="Heading1"/>
      </w:pPr>
      <w:r>
        <w:t xml:space="preserve">Resume for a Chemist in Australia Sydney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Chemist with over 8 years of experience in analytical chemistry, research and development, and laboratory management. Specialized in chemical synthesis, environmental monitoring, and pharmaceutical formulation. Proven expertise in adhering to Australian standards (AS/NZS) for laboratory safety and quality control. Committed to delivering innovative solutions for clients across industries such as healthcare, agriculture, and environmental science in Australia Sydney.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Australian Research Laboratories (ARL)</w:t>
      </w:r>
      <w:r>
        <w:t xml:space="preserve"> </w:t>
      </w:r>
      <w:r>
        <w:t xml:space="preserve">| Sydney, NSW | Jan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5 chemists in analyzing chemical compounds for pharmaceutical clients, ensuring compliance with Australian regulations (TGA and ISO standards).</w:t>
      </w:r>
    </w:p>
    <w:p>
      <w:pPr>
        <w:numPr>
          <w:ilvl w:val="0"/>
          <w:numId w:val="1001"/>
        </w:numPr>
        <w:pStyle w:val="Compact"/>
      </w:pPr>
      <w:r>
        <w:t xml:space="preserve">Developed and optimized analytical methods using GC-MS and HPLC, improving test accuracy by 25%.</w:t>
      </w:r>
    </w:p>
    <w:p>
      <w:pPr>
        <w:numPr>
          <w:ilvl w:val="0"/>
          <w:numId w:val="1001"/>
        </w:numPr>
        <w:pStyle w:val="Compact"/>
      </w:pPr>
      <w:r>
        <w:t xml:space="preserve">Collaborated with environmental scientists to assess water quality in Sydney’s coastal regions, contributing to a 2023 report on pollutant levels.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for junior chemists, focusing on lab safety protocols aligned with AS/NZS 2243.1.</w:t>
      </w:r>
    </w:p>
    <w:bookmarkEnd w:id="22"/>
    <w:bookmarkStart w:id="23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Sydney Analytical Solutions (SAS)</w:t>
      </w:r>
      <w:r>
        <w:t xml:space="preserve"> </w:t>
      </w:r>
      <w:r>
        <w:t xml:space="preserve">| Sydney, NSW | Jun 2014 – Dec 2017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chemical analyses for clients in the food, cosmetic, and industrial sectors.</w:t>
      </w:r>
    </w:p>
    <w:p>
      <w:pPr>
        <w:numPr>
          <w:ilvl w:val="0"/>
          <w:numId w:val="1002"/>
        </w:numPr>
        <w:pStyle w:val="Compact"/>
      </w:pPr>
      <w:r>
        <w:t xml:space="preserve">Implemented a digital lab notebook system, reducing data entry errors by 30% and improving workflow efficiency.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new line of eco-friendly cleaning products, resulting in a 15% market share increase for the company.</w:t>
      </w:r>
    </w:p>
    <w:p>
      <w:pPr>
        <w:numPr>
          <w:ilvl w:val="0"/>
          <w:numId w:val="1002"/>
        </w:numPr>
        <w:pStyle w:val="Compact"/>
      </w:pPr>
      <w:r>
        <w:t xml:space="preserve">Participated in cross-functional teams to address client-specific challenges, enhancing customer satisfaction scores by 20%.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Sydney – Department of Chemistry</w:t>
      </w:r>
      <w:r>
        <w:t xml:space="preserve"> </w:t>
      </w:r>
      <w:r>
        <w:t xml:space="preserve">| Sydney, NSW | Jan 2011 – May 2014</w:t>
      </w:r>
    </w:p>
    <w:p>
      <w:pPr>
        <w:numPr>
          <w:ilvl w:val="0"/>
          <w:numId w:val="1003"/>
        </w:numPr>
        <w:pStyle w:val="Compact"/>
      </w:pPr>
      <w:r>
        <w:t xml:space="preserve">Conducted research on catalytic processes for renewable energy applications, publishing two peer-reviewed articles in *Australian Journal of Chemistry*.</w:t>
      </w:r>
    </w:p>
    <w:p>
      <w:pPr>
        <w:numPr>
          <w:ilvl w:val="0"/>
          <w:numId w:val="1003"/>
        </w:numPr>
        <w:pStyle w:val="Compact"/>
      </w:pPr>
      <w:r>
        <w:t xml:space="preserve">Managed laboratory operations, including inventory control and equipment maintenance, ensuring adherence to Australian safety standards.</w:t>
      </w:r>
    </w:p>
    <w:p>
      <w:pPr>
        <w:numPr>
          <w:ilvl w:val="0"/>
          <w:numId w:val="1003"/>
        </w:numPr>
        <w:pStyle w:val="Compact"/>
      </w:pPr>
      <w:r>
        <w:t xml:space="preserve">Assisted in grant writing for a $2M project funded by the Australian Research Council (ARC) on sustainable materials.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PhD in Chemistry</w:t>
      </w:r>
      <w:r>
        <w:t xml:space="preserve"> </w:t>
      </w:r>
      <w:r>
        <w:t xml:space="preserve">| University of Sydney | 2011</w:t>
      </w:r>
    </w:p>
    <w:p>
      <w:pPr>
        <w:pStyle w:val="BodyText"/>
      </w:pPr>
      <w:r>
        <w:rPr>
          <w:bCs/>
          <w:b/>
        </w:rPr>
        <w:t xml:space="preserve">MSc in Analytical Chemistry</w:t>
      </w:r>
      <w:r>
        <w:t xml:space="preserve"> </w:t>
      </w:r>
      <w:r>
        <w:t xml:space="preserve">| University of New South Wales (UNSW) | 2008</w:t>
      </w:r>
    </w:p>
    <w:p>
      <w:pPr>
        <w:pStyle w:val="BodyText"/>
      </w:pPr>
      <w:r>
        <w:rPr>
          <w:bCs/>
          <w:b/>
        </w:rPr>
        <w:t xml:space="preserve">BSc in Chemistry (Hons)</w:t>
      </w:r>
      <w:r>
        <w:t xml:space="preserve"> </w:t>
      </w:r>
      <w:r>
        <w:t xml:space="preserve">| Australian National University (ANU) | 2005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GC-MS, HPLC, NMR, FTIR, and atomic absorption spectroscopy (AAS).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Python and R for statistical analysis; experienced with Excel for data visualization.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(intermediate).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AS/NZS 2243.1:2018 – Work Health and Safety, OSHA 30-hour training.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Australian Society of Chemical Engineers (ASChE)</w:t>
      </w:r>
      <w:r>
        <w:t xml:space="preserve"> </w:t>
      </w:r>
      <w:r>
        <w:t xml:space="preserve">| Member since 2016</w:t>
      </w:r>
    </w:p>
    <w:p>
      <w:pPr>
        <w:pStyle w:val="BodyText"/>
      </w:pPr>
      <w:r>
        <w:rPr>
          <w:bCs/>
          <w:b/>
        </w:rPr>
        <w:t xml:space="preserve">Chemistry Australia Conference (CAC) – 2023</w:t>
      </w:r>
    </w:p>
    <w:p>
      <w:pPr>
        <w:numPr>
          <w:ilvl w:val="0"/>
          <w:numId w:val="1005"/>
        </w:numPr>
        <w:pStyle w:val="Compact"/>
      </w:pPr>
      <w:r>
        <w:t xml:space="preserve">Presented a paper on "Innovations in Environmental Monitoring for Sydney’s Coastal Ecosystems."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green chemistry and sustainable lab practices.</w:t>
      </w:r>
    </w:p>
    <w:p>
      <w:pPr>
        <w:pStyle w:val="FirstParagraph"/>
      </w:pPr>
      <w:r>
        <w:rPr>
          <w:bCs/>
          <w:b/>
        </w:rPr>
        <w:t xml:space="preserve">Australian Institute of Occupational Hygienists (AIOH)</w:t>
      </w:r>
      <w:r>
        <w:t xml:space="preserve"> </w:t>
      </w:r>
      <w:r>
        <w:t xml:space="preserve">| Certification – 2021</w:t>
      </w:r>
    </w:p>
    <w:bookmarkEnd w:id="28"/>
    <w:bookmarkStart w:id="31" w:name="projects-and-research"/>
    <w:p>
      <w:pPr>
        <w:pStyle w:val="Heading2"/>
      </w:pPr>
      <w:r>
        <w:t xml:space="preserve">Projects and Research</w:t>
      </w:r>
    </w:p>
    <w:bookmarkStart w:id="29" w:name="X4cebc210f14c38f83ec1c5686cca363d012dcfe"/>
    <w:p>
      <w:pPr>
        <w:pStyle w:val="Heading3"/>
      </w:pPr>
      <w:r>
        <w:t xml:space="preserve">Sydney Water Quality Monitoring Project (2021–Present)</w:t>
      </w:r>
    </w:p>
    <w:p>
      <w:pPr>
        <w:pStyle w:val="FirstParagraph"/>
      </w:pPr>
      <w:r>
        <w:t xml:space="preserve">Collaborated with local councils to analyze heavy metal concentrations in Sydney Harbour. Developed a predictive model using machine learning to forecast contamination levels, aiding in proactive environmental management.</w:t>
      </w:r>
    </w:p>
    <w:bookmarkEnd w:id="29"/>
    <w:bookmarkStart w:id="30" w:name="X2bda8d5dd63c640395eecb25f0a721fcecc374d"/>
    <w:p>
      <w:pPr>
        <w:pStyle w:val="Heading3"/>
      </w:pPr>
      <w:r>
        <w:t xml:space="preserve">Green Chemistry Initiative at ARL (2019–2020)</w:t>
      </w:r>
    </w:p>
    <w:p>
      <w:pPr>
        <w:pStyle w:val="FirstParagraph"/>
      </w:pPr>
      <w:r>
        <w:t xml:space="preserve">Reduced solvent waste by 40% through the adoption of biodegradable alternatives and process optimization, aligning with Australia Sydney’s sustainability goals.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or +61 412 345 678.</w:t>
      </w:r>
    </w:p>
    <w:bookmarkEnd w:id="32"/>
    <w:p>
      <w:pPr>
        <w:pStyle w:val="BodyText"/>
      </w:pPr>
      <w:r>
        <w:t xml:space="preserve">This resume is tailored for a Chemist role in Australia Sydney, emphasizing technical expertise, compliance with Australian standards, and contributions to the chemical industry in the region.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Australia Sydney</dc:title>
  <dc:creator/>
  <dc:language>en</dc:language>
  <cp:keywords/>
  <dcterms:created xsi:type="dcterms:W3CDTF">2026-07-20T03:47:08Z</dcterms:created>
  <dcterms:modified xsi:type="dcterms:W3CDTF">2026-07-20T03:47:08Z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