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Chemist | Germany Frankfurt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 | 60329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Chemist with over [X] years of experience in analytical chemistry, pharmaceutical research, and environmental compliance. Proficient in laboratory techniques such as HPLC, GC-MS, and spectroscopy. Committed to advancing scientific innovation while adhering to the rigorous standards of Germany's chemical industry. Experienced in collaborating with cross-functional teams in Frankfurt's dynamic professional environment. Aiming to contribute expertise in chemical analysis, product development, and sustainability practices within a reputable organization in Germany.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Chemistry</w:t>
      </w:r>
      <w:r>
        <w:t xml:space="preserve">, Goethe University Frankfurt (Germany) | Graduated: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Chemistry</w:t>
      </w:r>
      <w:r>
        <w:t xml:space="preserve">, University of Heidelberg (Germany) | Graduated: [Year]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Relevant coursework:</w:t>
      </w:r>
      <w:r>
        <w:t xml:space="preserve"> </w:t>
      </w:r>
      <w:r>
        <w:t xml:space="preserve">Analytical Chemistry, Organic Synthesis, Environmental Chemistry, and Instrumental Analysis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r.-chemist"/>
    <w:p>
      <w:pPr>
        <w:pStyle w:val="Heading3"/>
      </w:pPr>
      <w:r>
        <w:rPr>
          <w:bCs/>
          <w:b/>
        </w:rPr>
        <w:t xml:space="preserve">Sr. Chemist</w:t>
      </w:r>
    </w:p>
    <w:p>
      <w:pPr>
        <w:pStyle w:val="FirstParagraph"/>
      </w:pPr>
      <w:r>
        <w:rPr>
          <w:bCs/>
          <w:b/>
        </w:rPr>
        <w:t xml:space="preserve">BASF SE (Frankfurt)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advanced chemical analysis of raw materials and final products, ensuring compliance with German and EU regulatory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R&amp;D teams to develop sustainable chemical formulations for industrial applications in Frankfurt's growing green technology sector.</w:t>
      </w:r>
    </w:p>
    <w:p>
      <w:pPr>
        <w:numPr>
          <w:ilvl w:val="0"/>
          <w:numId w:val="1003"/>
        </w:numPr>
        <w:pStyle w:val="Compact"/>
      </w:pPr>
      <w:r>
        <w:t xml:space="preserve">Optimized laboratory workflows using chromatography and spectroscopy techniques, reducing analysis time by 15% while maintaining precision.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internal conferences, contributing to the development of new processes aligned with Germany's environmental policies.</w:t>
      </w:r>
    </w:p>
    <w:bookmarkEnd w:id="23"/>
    <w:bookmarkStart w:id="24" w:name="chemist"/>
    <w:p>
      <w:pPr>
        <w:pStyle w:val="Heading3"/>
      </w:pPr>
      <w:r>
        <w:rPr>
          <w:bCs/>
          <w:b/>
        </w:rPr>
        <w:t xml:space="preserve">Chemist</w:t>
      </w:r>
    </w:p>
    <w:p>
      <w:pPr>
        <w:pStyle w:val="FirstParagraph"/>
      </w:pPr>
      <w:r>
        <w:rPr>
          <w:bCs/>
          <w:b/>
        </w:rPr>
        <w:t xml:space="preserve">Henkel AG &amp; Co. KGaA (Frankfurt)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the formulation of household and industrial cleaning products, ensuring adherence to stringent safety and quality benchmarks in Germany.</w:t>
      </w:r>
    </w:p>
    <w:p>
      <w:pPr>
        <w:numPr>
          <w:ilvl w:val="0"/>
          <w:numId w:val="1004"/>
        </w:numPr>
        <w:pStyle w:val="Compact"/>
      </w:pPr>
      <w:r>
        <w:t xml:space="preserve">Managed daily laboratory operations, including sample preparation, data collection, and reporting for compliance with ISO 9001 standards.</w:t>
      </w:r>
    </w:p>
    <w:p>
      <w:pPr>
        <w:numPr>
          <w:ilvl w:val="0"/>
          <w:numId w:val="1004"/>
        </w:numPr>
        <w:pStyle w:val="Compact"/>
      </w:pPr>
      <w:r>
        <w:t xml:space="preserve">Partnered with cross-departmental teams to troubleshoot production issues and improve product performance.</w:t>
      </w:r>
    </w:p>
    <w:p>
      <w:pPr>
        <w:numPr>
          <w:ilvl w:val="0"/>
          <w:numId w:val="1004"/>
        </w:numPr>
        <w:pStyle w:val="Compact"/>
      </w:pPr>
      <w:r>
        <w:t xml:space="preserve">Trained junior chemists in Frankfurt on the use of modern analytical instruments such as FTIR and GC-MS.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Fraunhofer Institute for Applied Polymer Research (Frankfurt)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biodegradable polymers, focusing on their applications in sustainable packaging solutions.</w:t>
      </w:r>
    </w:p>
    <w:p>
      <w:pPr>
        <w:numPr>
          <w:ilvl w:val="0"/>
          <w:numId w:val="1005"/>
        </w:numPr>
        <w:pStyle w:val="Compact"/>
      </w:pPr>
      <w:r>
        <w:t xml:space="preserve">Published two peer-reviewed papers in German scientific journals, highlighting the potential of eco-friendly materials in Frankfurt's industrial landscape.</w:t>
      </w:r>
    </w:p>
    <w:p>
      <w:pPr>
        <w:numPr>
          <w:ilvl w:val="0"/>
          <w:numId w:val="1005"/>
        </w:numPr>
        <w:pStyle w:val="Compact"/>
      </w:pPr>
      <w:r>
        <w:t xml:space="preserve">Collaborated with academic institutions to secure funding for projects aligned with Germany’s Green Chemistry initiatives.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HPLC, GC-MS, FTIR, UV-Vis Spectroscopy, NMR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OriginLab, ChemDraw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EU REACH Regulations (Germany), GMP (Good Manufacturing Practices)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 Proficiency)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Green Chemistry, Waste Management, Circular Economy Principles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 Quality Management Systems Certificate</w:t>
      </w:r>
      <w:r>
        <w:t xml:space="preserve"> </w:t>
      </w:r>
      <w:r>
        <w:t xml:space="preserve">| [Institution]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Training for Chemical Laboratories (Germany)</w:t>
      </w:r>
      <w:r>
        <w:t xml:space="preserve"> </w:t>
      </w:r>
      <w:r>
        <w:t xml:space="preserve">| [Institution] | [Year]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Workshops attended:</w:t>
      </w:r>
      <w:r>
        <w:t xml:space="preserve"> </w:t>
      </w:r>
      <w:r>
        <w:t xml:space="preserve">"Analytical Chemistry in the 21st Century" (Frankfurt, 2023), "Sustainable Practices in Industrial Chemistry" (Frankfurt, 2024)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biodegradable-polymer-development"/>
    <w:p>
      <w:pPr>
        <w:pStyle w:val="Heading3"/>
      </w:pPr>
      <w:r>
        <w:rPr>
          <w:bCs/>
          <w:b/>
        </w:rPr>
        <w:t xml:space="preserve">Biodegradable Polymer Development</w:t>
      </w:r>
    </w:p>
    <w:p>
      <w:pPr>
        <w:pStyle w:val="FirstParagraph"/>
      </w:pPr>
      <w:r>
        <w:rPr>
          <w:iCs/>
          <w:i/>
        </w:rPr>
        <w:t xml:space="preserve">Fraunhofer Institute for Applied Polymer Research (Frankfurt)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Developed a novel polymer blend with 80% biodegradability, reducing environmental impact in accordance with Germany's waste reduction targets.</w:t>
      </w:r>
    </w:p>
    <w:p>
      <w:pPr>
        <w:numPr>
          <w:ilvl w:val="0"/>
          <w:numId w:val="1008"/>
        </w:numPr>
        <w:pStyle w:val="Compact"/>
      </w:pPr>
      <w:r>
        <w:t xml:space="preserve">Collaborated with local industries in Frankfurt to pilot the material in packaging solutions, resulting in a 20% cost reduction for clients.</w:t>
      </w:r>
    </w:p>
    <w:bookmarkEnd w:id="29"/>
    <w:bookmarkStart w:id="30" w:name="environmental-impact-assessment"/>
    <w:p>
      <w:pPr>
        <w:pStyle w:val="Heading3"/>
      </w:pPr>
      <w:r>
        <w:rPr>
          <w:bCs/>
          <w:b/>
        </w:rPr>
        <w:t xml:space="preserve">Environmental Impact Assessment</w:t>
      </w:r>
    </w:p>
    <w:p>
      <w:pPr>
        <w:pStyle w:val="FirstParagraph"/>
      </w:pPr>
      <w:r>
        <w:rPr>
          <w:iCs/>
          <w:i/>
        </w:rPr>
        <w:t xml:space="preserve">Henkel AG &amp; Co. KGaA (Frankfurt)</w:t>
      </w:r>
      <w:r>
        <w:t xml:space="preserve"> </w:t>
      </w:r>
      <w:r>
        <w:t xml:space="preserve">| [Year]</w:t>
      </w:r>
    </w:p>
    <w:p>
      <w:pPr>
        <w:numPr>
          <w:ilvl w:val="0"/>
          <w:numId w:val="1009"/>
        </w:numPr>
        <w:pStyle w:val="Compact"/>
      </w:pPr>
      <w:r>
        <w:t xml:space="preserve">Analyzed the carbon footprint of cleaning product formulations, identifying opportunities to reduce emissions by 12% through ingredient optimization.</w:t>
      </w:r>
    </w:p>
    <w:p>
      <w:pPr>
        <w:numPr>
          <w:ilvl w:val="0"/>
          <w:numId w:val="1009"/>
        </w:numPr>
        <w:pStyle w:val="Compact"/>
      </w:pPr>
      <w:r>
        <w:t xml:space="preserve">Published a report on sustainable production practices that influenced Henkel’s 2025 environmental goals in Germany.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past employers in Germany, including colleagues at BASF SE and Fraunhofer Institute in Frankfurt.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Resume for Chemist | Germany Frankfurt | Professional Profile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Germany Frankfurt</dc:title>
  <dc:creator/>
  <dc:language>en</dc:language>
  <cp:keywords/>
  <dcterms:created xsi:type="dcterms:W3CDTF">2025-12-11T00:08:23Z</dcterms:created>
  <dcterms:modified xsi:type="dcterms:W3CDTF">2025-12-11T00:08:23Z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