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p>
      <w:r>
        <w:pict>
          <v:rect style="width:0;height:1.5pt" o:hralign="center" o:hrstd="t" o:hr="t"/>
        </w:pict>
      </w:r>
    </w:p>
    <w:bookmarkStart w:id="32" w:name="kim-min-jun"/>
    <w:p>
      <w:pPr>
        <w:pStyle w:val="Heading2"/>
      </w:pPr>
      <w:r>
        <w:rPr>
          <w:bCs/>
          <w:b/>
        </w:rPr>
        <w:t xml:space="preserve">Kim Min-jun</w:t>
      </w:r>
    </w:p>
    <w:p>
      <w:pPr>
        <w:pStyle w:val="FirstParagraph"/>
      </w:pPr>
      <w:r>
        <w:t xml:space="preserve">Email: minjun.kim@example.com | Phone: +82-10-9876-5432 | Location: Seoul, South Korea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highly motivated Chemist with over 7 years of experience in research, development, and analytical chemistry. Specialized in pharmaceutical formulations and materials science, with a strong background in laboratory techniques, product optimization, and cross-functional collaboration. Aiming to contribute expertise as a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in South Korea Seoul to support innovation in the chemical industry while aligning with the region’s growing emphasis on technology and sustainability.</w:t>
      </w:r>
    </w:p>
    <w:bookmarkEnd w:id="20"/>
    <w:bookmarkStart w:id="21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Seoul National University, South Korea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Analytical Chemistry</w:t>
      </w:r>
      <w:r>
        <w:t xml:space="preserve">, Yonsei University, South Korea (2019–2021)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chemist"/>
    <w:p>
      <w:pPr>
        <w:pStyle w:val="Heading4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Samsung Advanced Institute of Technology (SAIT), Seoul, South Korea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Lead research on advanced polymer materials for next-generation electronics, focusing on thermal stability and conductivity. Achieved a 15% improvement in material performance through iterative experimentation and collaboration with the engineering team.</w:t>
      </w:r>
    </w:p>
    <w:p>
      <w:pPr>
        <w:numPr>
          <w:ilvl w:val="0"/>
          <w:numId w:val="1002"/>
        </w:numPr>
        <w:pStyle w:val="Compact"/>
      </w:pPr>
      <w:r>
        <w:t xml:space="preserve">Managed the development of novel drug delivery systems, optimizing formulations to enhance bioavailability by 20%. Collaborated with pharmaceutical partners to ensure compliance with Korean regulatory standards (KFDA).</w:t>
      </w:r>
    </w:p>
    <w:p>
      <w:pPr>
        <w:numPr>
          <w:ilvl w:val="0"/>
          <w:numId w:val="1002"/>
        </w:numPr>
        <w:pStyle w:val="Compact"/>
      </w:pPr>
      <w:r>
        <w:t xml:space="preserve">Supervised a team of 5 junior chemists, mentoring them in laboratory protocols and data analysis. Organized monthly training sessions on cutting-edge analytical techniques such as mass spectrometry and NMR spectroscopy.</w:t>
      </w:r>
    </w:p>
    <w:bookmarkEnd w:id="22"/>
    <w:bookmarkStart w:id="23" w:name="chemist"/>
    <w:p>
      <w:pPr>
        <w:pStyle w:val="Heading4"/>
      </w:pPr>
      <w:r>
        <w:rPr>
          <w:bCs/>
          <w:b/>
        </w:rPr>
        <w:t xml:space="preserve">Chemist</w:t>
      </w:r>
    </w:p>
    <w:p>
      <w:pPr>
        <w:pStyle w:val="FirstParagraph"/>
      </w:pPr>
      <w:r>
        <w:rPr>
          <w:iCs/>
          <w:i/>
        </w:rPr>
        <w:t xml:space="preserve">LG Chem R&amp;D Center, Seoul, South Korea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eco-friendly battery electrolytes, reducing environmental impact by 30% through sustainable material selection and process optimization.</w:t>
      </w:r>
    </w:p>
    <w:p>
      <w:pPr>
        <w:numPr>
          <w:ilvl w:val="0"/>
          <w:numId w:val="1003"/>
        </w:numPr>
        <w:pStyle w:val="Compact"/>
      </w:pPr>
      <w:r>
        <w:t xml:space="preserve">Conducted quality control tests for industrial chemicals, ensuring adherence to South Korea’s strict safety and environmental regulations. Reduced defect rates by 12% in the production line.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standardize analytical procedures, improving data accuracy and consistency across global operations.</w:t>
      </w:r>
    </w:p>
    <w:bookmarkEnd w:id="23"/>
    <w:bookmarkStart w:id="24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Korea Institute of Science and Technology (KIST), Seoul, South Korea</w:t>
      </w:r>
      <w:r>
        <w:t xml:space="preserve"> </w:t>
      </w:r>
      <w:r>
        <w:t xml:space="preserve">| 2018–2019</w:t>
      </w:r>
    </w:p>
    <w:p>
      <w:pPr>
        <w:numPr>
          <w:ilvl w:val="0"/>
          <w:numId w:val="1004"/>
        </w:numPr>
        <w:pStyle w:val="Compact"/>
      </w:pPr>
      <w:r>
        <w:t xml:space="preserve">Assisted in a project on nanomaterial synthesis for energy storage applications, publishing findings in peer-reviewed journals such as</w:t>
      </w:r>
      <w:r>
        <w:t xml:space="preserve"> </w:t>
      </w:r>
      <w:r>
        <w:rPr>
          <w:iCs/>
          <w:i/>
        </w:rPr>
        <w:t xml:space="preserve">Advanced Materials.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the characterization of carbon-based materials using SEM and XRD. Presented research at the 2019 Korean Chemical Society Conference, receiving recognition for innovation in material science.</w:t>
      </w:r>
    </w:p>
    <w:bookmarkEnd w:id="24"/>
    <w:bookmarkEnd w:id="25"/>
    <w:bookmarkStart w:id="28" w:name="certifications-skills"/>
    <w:p>
      <w:pPr>
        <w:pStyle w:val="Heading3"/>
      </w:pPr>
      <w:r>
        <w:rPr>
          <w:bCs/>
          <w:b/>
        </w:rPr>
        <w:t xml:space="preserve">Certifications &amp;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Chemist (Korean Society of Analytical Chemistry)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Language Proficiency Test (TOPIK) Level 5</w:t>
      </w:r>
      <w:r>
        <w:t xml:space="preserve"> </w:t>
      </w:r>
      <w:r>
        <w:t xml:space="preserve">– 2020</w:t>
      </w:r>
    </w:p>
    <w:bookmarkStart w:id="26" w:name="technical-skills"/>
    <w:p>
      <w:pPr>
        <w:pStyle w:val="Heading4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Laboratory Techniques: Chromatography (HPLC, GC-MS), Spectroscopy (FTIR, NMR), and Thermal Analysis (DSC, TGA).</w:t>
      </w:r>
    </w:p>
    <w:p>
      <w:pPr>
        <w:numPr>
          <w:ilvl w:val="0"/>
          <w:numId w:val="1006"/>
        </w:numPr>
        <w:pStyle w:val="Compact"/>
      </w:pPr>
      <w:r>
        <w:t xml:space="preserve">Software: ChemDraw, OriginPro, MATLAB, and LabVIEW for data analysis and instrumentation control.</w:t>
      </w:r>
    </w:p>
    <w:p>
      <w:pPr>
        <w:numPr>
          <w:ilvl w:val="0"/>
          <w:numId w:val="1006"/>
        </w:numPr>
        <w:pStyle w:val="Compact"/>
      </w:pPr>
      <w:r>
        <w:t xml:space="preserve">Regulatory Knowledge: Compliance with KFDA guidelines for pharmaceuticals and REACH regulations for chemical safety.</w:t>
      </w:r>
    </w:p>
    <w:bookmarkEnd w:id="26"/>
    <w:bookmarkStart w:id="27" w:name="languages"/>
    <w:p>
      <w:pPr>
        <w:pStyle w:val="Heading4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Korean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 – IELTS 7.5)</w:t>
      </w:r>
    </w:p>
    <w:bookmarkEnd w:id="27"/>
    <w:bookmarkEnd w:id="28"/>
    <w:bookmarkStart w:id="29" w:name="projects-research"/>
    <w:p>
      <w:pPr>
        <w:pStyle w:val="Heading3"/>
      </w:pPr>
      <w:r>
        <w:rPr>
          <w:bCs/>
          <w:b/>
        </w:rPr>
        <w:t xml:space="preserve">Projects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Development of Biodegradable Polymers for Medical Applications</w:t>
      </w:r>
      <w:r>
        <w:t xml:space="preserve"> </w:t>
      </w:r>
      <w:r>
        <w:t xml:space="preserve">– Funded by the South Korea Ministry of Science and ICT, 2021–Present. Focused on creating sustainable alternatives to conventional plastics in healthcare.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Optimization of Battery Electrolyte Formulations</w:t>
      </w:r>
      <w:r>
        <w:t xml:space="preserve"> </w:t>
      </w:r>
      <w:r>
        <w:t xml:space="preserve">– Collaborated with Samsung SDI to enhance energy density and cycle life, resulting in a patent application (Korea No. 2022-XXXXX).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Korean Chemical Society (KCS) – 2019–Present</w:t>
      </w:r>
    </w:p>
    <w:p>
      <w:pPr>
        <w:numPr>
          <w:ilvl w:val="0"/>
          <w:numId w:val="1009"/>
        </w:numPr>
        <w:pStyle w:val="Compact"/>
      </w:pPr>
      <w:r>
        <w:t xml:space="preserve">Member, American Chemical Society (ACS) – 2020–Present</w:t>
      </w:r>
    </w:p>
    <w:bookmarkEnd w:id="30"/>
    <w:bookmarkStart w:id="31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In South Korea Seoul, the demand for skilled Chemists in industries like pharmaceuticals, electronics, and renewable energy is rapidly growing. My experience as a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aligns with the needs of this dynamic market, where innovation and sustainability are key priorities. I am committed to contributing to South Korea’s vision of becoming a global leader in advanced materials and chemical technologies.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Chemist</w:t>
      </w:r>
      <w:r>
        <w:rPr>
          <w:iCs/>
          <w:i/>
        </w:rPr>
        <w:t xml:space="preserve"> </w:t>
      </w:r>
      <w:r>
        <w:rPr>
          <w:iCs/>
          <w:i/>
        </w:rPr>
        <w:t xml:space="preserve">seeking opportunities in South Korea Seoul. It emphasizes technical expertise, cross-cultural collaboration, and alignment with the country’s industrial goals.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South Korea Seoul</dc:title>
  <dc:creator/>
  <dc:language>en</dc:language>
  <cp:keywords/>
  <dcterms:created xsi:type="dcterms:W3CDTF">2026-07-21T13:16:08Z</dcterms:created>
  <dcterms:modified xsi:type="dcterms:W3CDTF">2026-07-21T13:16:08Z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