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johnathan-m.-thompson"/>
    <w:p>
      <w:pPr>
        <w:pStyle w:val="Heading1"/>
      </w:pPr>
      <w:r>
        <w:t xml:space="preserve">Johnathan M. Thompson</w:t>
      </w:r>
    </w:p>
    <w:p>
      <w:pPr>
        <w:pStyle w:val="FirstParagraph"/>
      </w:pPr>
      <w:r>
        <w:rPr>
          <w:bCs/>
          <w:b/>
        </w:rPr>
        <w:t xml:space="preserve">Chemist | United Kingdom Manchester | Professional Summary</w:t>
      </w:r>
    </w:p>
    <w:p>
      <w:pPr>
        <w:pStyle w:val="BodyText"/>
      </w:pPr>
      <w:r>
        <w:rPr>
          <w:bCs/>
          <w:b/>
        </w:rPr>
        <w:t xml:space="preserve">Email:</w:t>
      </w:r>
      <w:r>
        <w:t xml:space="preserve"> </w:t>
      </w:r>
      <w:r>
        <w:t xml:space="preserve">j.thompson@chemresumes.com |</w:t>
      </w:r>
      <w:r>
        <w:t xml:space="preserve"> </w:t>
      </w:r>
      <w:r>
        <w:rPr>
          <w:bCs/>
          <w:b/>
        </w:rPr>
        <w:t xml:space="preserve">Phone:</w:t>
      </w:r>
      <w:r>
        <w:t xml:space="preserve"> </w:t>
      </w:r>
      <w:r>
        <w:t xml:space="preserve">+44 7900 123456 |</w:t>
      </w:r>
      <w:r>
        <w:t xml:space="preserve"> </w:t>
      </w:r>
      <w:r>
        <w:rPr>
          <w:bCs/>
          <w:b/>
        </w:rPr>
        <w:t xml:space="preserve">LinkedIn:</w:t>
      </w:r>
      <w:r>
        <w:t xml:space="preserve"> </w:t>
      </w:r>
      <w:r>
        <w:t xml:space="preserve">linkedin.com/in/jthompson-chemist-manchester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testing. Specialized in delivering high-quality solutions for industries across the United Kingdom, particularly in Manchester. Proven track record of optimizing chemical processes, ensuring compliance with UK regulatory standards (e.g., REACH, ISO 17025), and contributing to innovative projects that align with the evolving needs of Manchester’s dynamic scientific community. A strong advocate for sustainability and safety, committed to advancing chemical research while maintaining a focus on ethical practices and environmental responsibility.</w:t>
      </w:r>
    </w:p>
    <w:bookmarkEnd w:id="20"/>
    <w:bookmarkStart w:id="21" w:name="technical-skills"/>
    <w:p>
      <w:pPr>
        <w:pStyle w:val="Heading2"/>
      </w:pPr>
      <w:r>
        <w:t xml:space="preserve">Technical Skills</w:t>
      </w:r>
    </w:p>
    <w:p>
      <w:pPr>
        <w:numPr>
          <w:ilvl w:val="0"/>
          <w:numId w:val="1001"/>
        </w:numPr>
        <w:pStyle w:val="Compact"/>
      </w:pPr>
      <w:r>
        <w:rPr>
          <w:bCs/>
          <w:b/>
        </w:rPr>
        <w:t xml:space="preserve">Laboratory Techniques:</w:t>
      </w:r>
      <w:r>
        <w:t xml:space="preserve"> </w:t>
      </w:r>
      <w:r>
        <w:t xml:space="preserve">Chromatography (GC, HPLC), Spectroscopy (FTIR, NMR), Mass Spectrometry, Titration, and Analytical Balance Use.</w:t>
      </w:r>
    </w:p>
    <w:p>
      <w:pPr>
        <w:numPr>
          <w:ilvl w:val="0"/>
          <w:numId w:val="1001"/>
        </w:numPr>
        <w:pStyle w:val="Compact"/>
      </w:pPr>
      <w:r>
        <w:rPr>
          <w:bCs/>
          <w:b/>
        </w:rPr>
        <w:t xml:space="preserve">Chemical Knowledge:</w:t>
      </w:r>
      <w:r>
        <w:t xml:space="preserve"> </w:t>
      </w:r>
      <w:r>
        <w:t xml:space="preserve">Organic and Inorganic Chemistry, Polymer Science, Environmental Chemistry, and Biochemistry.</w:t>
      </w:r>
    </w:p>
    <w:p>
      <w:pPr>
        <w:numPr>
          <w:ilvl w:val="0"/>
          <w:numId w:val="1001"/>
        </w:numPr>
        <w:pStyle w:val="Compact"/>
      </w:pPr>
      <w:r>
        <w:rPr>
          <w:bCs/>
          <w:b/>
        </w:rPr>
        <w:t xml:space="preserve">Data Analysis Tools:</w:t>
      </w:r>
      <w:r>
        <w:t xml:space="preserve"> </w:t>
      </w:r>
      <w:r>
        <w:t xml:space="preserve">Excel (Advanced), OriginLab, ChemDraw, and MestReNova for spectral analysis.</w:t>
      </w:r>
    </w:p>
    <w:p>
      <w:pPr>
        <w:numPr>
          <w:ilvl w:val="0"/>
          <w:numId w:val="1001"/>
        </w:numPr>
        <w:pStyle w:val="Compact"/>
      </w:pPr>
      <w:r>
        <w:rPr>
          <w:bCs/>
          <w:b/>
        </w:rPr>
        <w:t xml:space="preserve">Regulatory Compliance:</w:t>
      </w:r>
      <w:r>
        <w:t xml:space="preserve"> </w:t>
      </w:r>
      <w:r>
        <w:t xml:space="preserve">REACH Regulation (Registration, Evaluation, Authorization of Chemicals), UK Health and Safety Executive (HSE) standards.</w:t>
      </w:r>
    </w:p>
    <w:p>
      <w:pPr>
        <w:numPr>
          <w:ilvl w:val="0"/>
          <w:numId w:val="1001"/>
        </w:numPr>
        <w:pStyle w:val="Compact"/>
      </w:pPr>
      <w:r>
        <w:rPr>
          <w:bCs/>
          <w:b/>
        </w:rPr>
        <w:t xml:space="preserve">Software Proficiency:</w:t>
      </w:r>
      <w:r>
        <w:t xml:space="preserve"> </w:t>
      </w:r>
      <w:r>
        <w:t xml:space="preserve">LabVIEW, LIMS (Laboratory Information Management Systems), and Microsoft Office Suite.</w:t>
      </w:r>
    </w:p>
    <w:p>
      <w:pPr>
        <w:numPr>
          <w:ilvl w:val="0"/>
          <w:numId w:val="1001"/>
        </w:numPr>
        <w:pStyle w:val="Compact"/>
      </w:pPr>
      <w:r>
        <w:rPr>
          <w:bCs/>
          <w:b/>
        </w:rPr>
        <w:t xml:space="preserve">Project Management:</w:t>
      </w:r>
      <w:r>
        <w:t xml:space="preserve"> </w:t>
      </w:r>
      <w:r>
        <w:t xml:space="preserve">Budgeting, timeline planning, and cross-functional team collaboration in UK-based chemical projects.</w:t>
      </w:r>
    </w:p>
    <w:bookmarkEnd w:id="21"/>
    <w:bookmarkStart w:id="24" w:name="professional-experience"/>
    <w:p>
      <w:pPr>
        <w:pStyle w:val="Heading2"/>
      </w:pPr>
      <w:r>
        <w:t xml:space="preserve">Professional Experience</w:t>
      </w:r>
    </w:p>
    <w:bookmarkStart w:id="22" w:name="senior-chemist"/>
    <w:p>
      <w:pPr>
        <w:pStyle w:val="Heading3"/>
      </w:pPr>
      <w:r>
        <w:rPr>
          <w:bCs/>
          <w:b/>
        </w:rPr>
        <w:t xml:space="preserve">Senior Chemist</w:t>
      </w:r>
    </w:p>
    <w:p>
      <w:pPr>
        <w:pStyle w:val="FirstParagraph"/>
      </w:pPr>
      <w:r>
        <w:rPr>
          <w:iCs/>
          <w:i/>
        </w:rPr>
        <w:t xml:space="preserve">Metrochem Analytical Services Ltd., Manchester, United Kingdom | January 2018 – Present</w:t>
      </w:r>
    </w:p>
    <w:p>
      <w:pPr>
        <w:numPr>
          <w:ilvl w:val="0"/>
          <w:numId w:val="1002"/>
        </w:numPr>
        <w:pStyle w:val="Compact"/>
      </w:pPr>
      <w:r>
        <w:t xml:space="preserve">Lead analytical chemist for environmental and pharmaceutical samples, ensuring accuracy and compliance with UK regulations. Conducted routine testing of water, soil, and air quality samples to support Manchester’s sustainability initiatives.</w:t>
      </w:r>
    </w:p>
    <w:p>
      <w:pPr>
        <w:numPr>
          <w:ilvl w:val="0"/>
          <w:numId w:val="1002"/>
        </w:numPr>
        <w:pStyle w:val="Compact"/>
      </w:pPr>
      <w:r>
        <w:t xml:space="preserve">Developed innovative methods for detecting trace contaminants in industrial waste streams, contributing to reduced environmental impact in Manchester’s manufacturing sector.</w:t>
      </w:r>
    </w:p>
    <w:p>
      <w:pPr>
        <w:numPr>
          <w:ilvl w:val="0"/>
          <w:numId w:val="1002"/>
        </w:numPr>
        <w:pStyle w:val="Compact"/>
      </w:pPr>
      <w:r>
        <w:t xml:space="preserve">Collaborated with the UK Health and Safety Executive (HSE) on safety audits for chemical facilities across Greater Manchester, ensuring adherence to the Control of Substances Hazardous to Health (COSHH) regulations.</w:t>
      </w:r>
    </w:p>
    <w:p>
      <w:pPr>
        <w:numPr>
          <w:ilvl w:val="0"/>
          <w:numId w:val="1002"/>
        </w:numPr>
        <w:pStyle w:val="Compact"/>
      </w:pPr>
      <w:r>
        <w:t xml:space="preserve">Supervised a team of 5 junior chemists, mentoring them in best practices for laboratory safety and data integrity. Implemented digital workflows using LIMS to improve efficiency by 25%.</w:t>
      </w:r>
    </w:p>
    <w:bookmarkEnd w:id="22"/>
    <w:bookmarkStart w:id="23" w:name="chemist"/>
    <w:p>
      <w:pPr>
        <w:pStyle w:val="Heading3"/>
      </w:pPr>
      <w:r>
        <w:rPr>
          <w:bCs/>
          <w:b/>
        </w:rPr>
        <w:t xml:space="preserve">Chemist</w:t>
      </w:r>
    </w:p>
    <w:p>
      <w:pPr>
        <w:pStyle w:val="FirstParagraph"/>
      </w:pPr>
      <w:r>
        <w:rPr>
          <w:iCs/>
          <w:i/>
        </w:rPr>
        <w:t xml:space="preserve">PharmaSynth Laboratories, Manchester, United Kingdom | June 2014 – December 2017</w:t>
      </w:r>
    </w:p>
    <w:p>
      <w:pPr>
        <w:numPr>
          <w:ilvl w:val="0"/>
          <w:numId w:val="1003"/>
        </w:numPr>
        <w:pStyle w:val="Compact"/>
      </w:pPr>
      <w:r>
        <w:t xml:space="preserve">Contributed to the development of novel drug formulations for pharmaceutical clients in the UK. Assisted in optimizing synthesis routes for active pharmaceutical ingredients (APIs), reducing production costs by 18%.</w:t>
      </w:r>
    </w:p>
    <w:p>
      <w:pPr>
        <w:numPr>
          <w:ilvl w:val="0"/>
          <w:numId w:val="1003"/>
        </w:numPr>
        <w:pStyle w:val="Compact"/>
      </w:pPr>
      <w:r>
        <w:t xml:space="preserve">Conducted stability testing of drug compounds under various conditions, ensuring compliance with the Medicines and Healthcare products Regulatory Agency (MHRA) guidelines.</w:t>
      </w:r>
    </w:p>
    <w:p>
      <w:pPr>
        <w:numPr>
          <w:ilvl w:val="0"/>
          <w:numId w:val="1003"/>
        </w:numPr>
        <w:pStyle w:val="Compact"/>
      </w:pPr>
      <w:r>
        <w:t xml:space="preserve">Supported the validation of analytical methods for quality control in accordance with ISO 17025 standards. Presented findings to cross-functional teams in Manchester, fostering collaboration between R&amp;D and production departments.</w:t>
      </w:r>
    </w:p>
    <w:p>
      <w:pPr>
        <w:numPr>
          <w:ilvl w:val="0"/>
          <w:numId w:val="1003"/>
        </w:numPr>
        <w:pStyle w:val="Compact"/>
      </w:pPr>
      <w:r>
        <w:t xml:space="preserve">Participated in the creation of a green chemistry initiative, reducing solvent waste by 30% and enhancing the sustainability profile of PharmaSynth’s operations in Manchester.</w:t>
      </w:r>
    </w:p>
    <w:bookmarkEnd w:id="23"/>
    <w:bookmarkEnd w:id="24"/>
    <w:bookmarkStart w:id="25" w:name="education"/>
    <w:p>
      <w:pPr>
        <w:pStyle w:val="Heading2"/>
      </w:pPr>
      <w:r>
        <w:t xml:space="preserve">Education</w:t>
      </w:r>
    </w:p>
    <w:p>
      <w:pPr>
        <w:pStyle w:val="FirstParagraph"/>
      </w:pPr>
      <w:r>
        <w:rPr>
          <w:bCs/>
          <w:b/>
        </w:rPr>
        <w:t xml:space="preserve">BSc (Hons) Chemistry</w:t>
      </w:r>
      <w:r>
        <w:t xml:space="preserve">, University of Manchester, United Kingdom | Graduated: 2013</w:t>
      </w:r>
    </w:p>
    <w:p>
      <w:pPr>
        <w:pStyle w:val="BodyText"/>
      </w:pPr>
      <w:r>
        <w:rPr>
          <w:bCs/>
          <w:b/>
        </w:rPr>
        <w:t xml:space="preserve">MSc Analytical Chemistry</w:t>
      </w:r>
      <w:r>
        <w:t xml:space="preserve">, Imperial College London, United Kingdom | Graduated: 2014</w:t>
      </w:r>
    </w:p>
    <w:bookmarkEnd w:id="25"/>
    <w:bookmarkStart w:id="26" w:name="certifications-training"/>
    <w:p>
      <w:pPr>
        <w:pStyle w:val="Heading2"/>
      </w:pPr>
      <w:r>
        <w:t xml:space="preserve">Certifications &amp; Training</w:t>
      </w:r>
    </w:p>
    <w:p>
      <w:pPr>
        <w:numPr>
          <w:ilvl w:val="0"/>
          <w:numId w:val="1004"/>
        </w:numPr>
        <w:pStyle w:val="Compact"/>
      </w:pPr>
      <w:r>
        <w:t xml:space="preserve">Chartered Chemist (CChem) – Royal Society of Chemistry (RSC), United Kingdom | 2019</w:t>
      </w:r>
    </w:p>
    <w:p>
      <w:pPr>
        <w:numPr>
          <w:ilvl w:val="0"/>
          <w:numId w:val="1004"/>
        </w:numPr>
        <w:pStyle w:val="Compact"/>
      </w:pPr>
      <w:r>
        <w:t xml:space="preserve">Health and Safety Executive (HSE) – COSHH and Risk Assessment Certification | 2017</w:t>
      </w:r>
    </w:p>
    <w:p>
      <w:pPr>
        <w:numPr>
          <w:ilvl w:val="0"/>
          <w:numId w:val="1004"/>
        </w:numPr>
        <w:pStyle w:val="Compact"/>
      </w:pPr>
      <w:r>
        <w:t xml:space="preserve">Advanced Training in Environmental Analytical Techniques – Manchester Environmental Research Institute, United Kingdom | 2016</w:t>
      </w:r>
    </w:p>
    <w:bookmarkEnd w:id="26"/>
    <w:bookmarkStart w:id="27" w:name="projects-research"/>
    <w:p>
      <w:pPr>
        <w:pStyle w:val="Heading2"/>
      </w:pPr>
      <w:r>
        <w:t xml:space="preserve">Projects &amp; Research</w:t>
      </w:r>
    </w:p>
    <w:p>
      <w:pPr>
        <w:pStyle w:val="FirstParagraph"/>
      </w:pPr>
      <w:r>
        <w:rPr>
          <w:bCs/>
          <w:b/>
        </w:rPr>
        <w:t xml:space="preserve">Manchester Green Chemistry Initiative (MGCI)</w:t>
      </w:r>
    </w:p>
    <w:p>
      <w:pPr>
        <w:pStyle w:val="BodyText"/>
      </w:pPr>
      <w:r>
        <w:rPr>
          <w:iCs/>
          <w:i/>
        </w:rPr>
        <w:t xml:space="preserve">Role:</w:t>
      </w:r>
      <w:r>
        <w:t xml:space="preserve"> </w:t>
      </w:r>
      <w:r>
        <w:t xml:space="preserve">Lead Chemist |</w:t>
      </w:r>
      <w:r>
        <w:t xml:space="preserve"> </w:t>
      </w:r>
      <w:r>
        <w:rPr>
          <w:iCs/>
          <w:i/>
        </w:rPr>
        <w:t xml:space="preserve">Duration:</w:t>
      </w:r>
      <w:r>
        <w:t xml:space="preserve"> </w:t>
      </w:r>
      <w:r>
        <w:t xml:space="preserve">2019–2021</w:t>
      </w:r>
    </w:p>
    <w:p>
      <w:pPr>
        <w:numPr>
          <w:ilvl w:val="0"/>
          <w:numId w:val="1005"/>
        </w:numPr>
        <w:pStyle w:val="Compact"/>
      </w:pPr>
      <w:r>
        <w:t xml:space="preserve">Collaborated with local industries in Manchester to develop sustainable chemical processes, reducing carbon footprints by 20% across participating organizations.</w:t>
      </w:r>
    </w:p>
    <w:p>
      <w:pPr>
        <w:numPr>
          <w:ilvl w:val="0"/>
          <w:numId w:val="1005"/>
        </w:numPr>
        <w:pStyle w:val="Compact"/>
      </w:pPr>
      <w:r>
        <w:t xml:space="preserve">Published a case study on catalytic recycling of industrial solvents, featured in the UK Chemical Society Journal.</w:t>
      </w:r>
    </w:p>
    <w:p>
      <w:pPr>
        <w:pStyle w:val="FirstParagraph"/>
      </w:pPr>
      <w:r>
        <w:rPr>
          <w:bCs/>
          <w:b/>
        </w:rPr>
        <w:t xml:space="preserve">Pharmaceutical Stability Studies for MHRA Compliance</w:t>
      </w:r>
    </w:p>
    <w:p>
      <w:pPr>
        <w:pStyle w:val="BodyText"/>
      </w:pPr>
      <w:r>
        <w:rPr>
          <w:iCs/>
          <w:i/>
        </w:rPr>
        <w:t xml:space="preserve">Role:</w:t>
      </w:r>
      <w:r>
        <w:t xml:space="preserve"> </w:t>
      </w:r>
      <w:r>
        <w:t xml:space="preserve">Senior Chemist |</w:t>
      </w:r>
      <w:r>
        <w:t xml:space="preserve"> </w:t>
      </w:r>
      <w:r>
        <w:rPr>
          <w:iCs/>
          <w:i/>
        </w:rPr>
        <w:t xml:space="preserve">Duration:</w:t>
      </w:r>
      <w:r>
        <w:t xml:space="preserve"> </w:t>
      </w:r>
      <w:r>
        <w:t xml:space="preserve">2015–2017</w:t>
      </w:r>
    </w:p>
    <w:p>
      <w:pPr>
        <w:numPr>
          <w:ilvl w:val="0"/>
          <w:numId w:val="1006"/>
        </w:numPr>
        <w:pStyle w:val="Compact"/>
      </w:pPr>
      <w:r>
        <w:t xml:space="preserve">Ran accelerated stability tests for a novel antidiabetic drug, providing data that facilitated its approval by the MHRA.</w:t>
      </w:r>
    </w:p>
    <w:p>
      <w:pPr>
        <w:numPr>
          <w:ilvl w:val="0"/>
          <w:numId w:val="1006"/>
        </w:numPr>
        <w:pStyle w:val="Compact"/>
      </w:pPr>
      <w:r>
        <w:t xml:space="preserve">Created a comprehensive report on degradation pathways, which became a reference for UK pharmaceutical manufacturers.</w:t>
      </w:r>
    </w:p>
    <w:bookmarkEnd w:id="27"/>
    <w:bookmarkStart w:id="28"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Native speaker (United Kingdom Manchester).</w:t>
      </w:r>
    </w:p>
    <w:p>
      <w:pPr>
        <w:numPr>
          <w:ilvl w:val="0"/>
          <w:numId w:val="1007"/>
        </w:numPr>
        <w:pStyle w:val="Compact"/>
      </w:pPr>
      <w:r>
        <w:rPr>
          <w:bCs/>
          <w:b/>
        </w:rPr>
        <w:t xml:space="preserve">French:</w:t>
      </w:r>
      <w:r>
        <w:t xml:space="preserve"> </w:t>
      </w:r>
      <w:r>
        <w:t xml:space="preserve">Intermediate (reading/writing, basic conversation).</w:t>
      </w:r>
    </w:p>
    <w:p>
      <w:pPr>
        <w:numPr>
          <w:ilvl w:val="0"/>
          <w:numId w:val="1007"/>
        </w:numPr>
        <w:pStyle w:val="Compact"/>
      </w:pPr>
      <w:r>
        <w:rPr>
          <w:bCs/>
          <w:b/>
        </w:rPr>
        <w:t xml:space="preserve">Certifications:</w:t>
      </w:r>
      <w:r>
        <w:t xml:space="preserve"> </w:t>
      </w:r>
      <w:r>
        <w:t xml:space="preserve">Level 3 Award in Chemical Safety Management, UK.</w:t>
      </w:r>
    </w:p>
    <w:bookmarkEnd w:id="28"/>
    <w:bookmarkStart w:id="29" w:name="references"/>
    <w:p>
      <w:pPr>
        <w:pStyle w:val="Heading2"/>
      </w:pPr>
      <w:r>
        <w:t xml:space="preserve">References</w:t>
      </w:r>
    </w:p>
    <w:p>
      <w:pPr>
        <w:pStyle w:val="FirstParagraph"/>
      </w:pPr>
      <w:r>
        <w:t xml:space="preserve">Available upon request. Contact: j.thompson@chemresumes.com</w:t>
      </w:r>
    </w:p>
    <w:p>
      <w:r>
        <w:pict>
          <v:rect style="width:0;height:1.5pt" o:hralign="center" o:hrstd="t" o:hr="t"/>
        </w:pict>
      </w:r>
    </w:p>
    <w:p>
      <w:pPr>
        <w:pStyle w:val="FirstParagraph"/>
      </w:pPr>
      <w:r>
        <w:rPr>
          <w:iCs/>
          <w:i/>
        </w:rPr>
        <w:t xml:space="preserve">This resume is tailored for a Chemist role in the United Kingdom Manchester area, emphasizing expertise in analytical chemistry, regulatory compliance, and sustainability. Designed to align with industry standards and opportunities in Greater Manchester’s scientific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Kingdom Manchester</dc:title>
  <dc:creator/>
  <dc:language>en</dc:language>
  <cp:keywords/>
  <dcterms:created xsi:type="dcterms:W3CDTF">2025-12-11T15:56:39Z</dcterms:created>
  <dcterms:modified xsi:type="dcterms:W3CDTF">2025-12-11T15:56:39Z</dcterms:modified>
</cp:coreProperties>
</file>

<file path=docProps/custom.xml><?xml version="1.0" encoding="utf-8"?>
<Properties xmlns="http://schemas.openxmlformats.org/officeDocument/2006/custom-properties" xmlns:vt="http://schemas.openxmlformats.org/officeDocument/2006/docPropsVTypes"/>
</file>