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a focus on infrastructure development in Germany, particularly in the dynamic urban landscape of Frankfurt. Proven expertise in project management, structural design, and sustainable construction practices. Committed to delivering high-quality solutions that align with German engineering standards and environmental regulations. Passionate about contributing to the growth of Frankfurt's skyline and its role as a global financial hub.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civil-engineer"/>
    <w:p>
      <w:pPr>
        <w:pStyle w:val="Heading3"/>
      </w:pPr>
      <w:r>
        <w:rPr>
          <w:bCs/>
          <w:b/>
        </w:rP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Frankfurt Construction Solutions GmbH, Frankfurt, Germany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project lifecycle for large-scale infrastructure projects, including the expansion of the Frankfurt Airport's terminal facilities and the modernization of residential complexes in the city center.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ensure compliance with Germany’s stringent building codes (Bauordnung) and sustainability guidelines (DIN EN 15643).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in designing earthquake-resistant structures, leveraging BIM (Building Information Modeling) tools such as Revit and AutoCAD.</w:t>
      </w:r>
    </w:p>
    <w:p>
      <w:pPr>
        <w:numPr>
          <w:ilvl w:val="0"/>
          <w:numId w:val="1001"/>
        </w:numPr>
        <w:pStyle w:val="Compact"/>
      </w:pPr>
      <w:r>
        <w:t xml:space="preserve">Implemented cost-saving measures through material optimization, reducing project expenses by 12% while maintaining structural integrity.</w:t>
      </w:r>
    </w:p>
    <w:bookmarkEnd w:id="21"/>
    <w:bookmarkStart w:id="22" w:name="civil-engineer"/>
    <w:p>
      <w:pPr>
        <w:pStyle w:val="Heading3"/>
      </w:pPr>
      <w:r>
        <w:rPr>
          <w:bCs/>
          <w:b/>
        </w:rPr>
        <w:t xml:space="preserve">Civil Engineer</w:t>
      </w:r>
    </w:p>
    <w:p>
      <w:pPr>
        <w:pStyle w:val="FirstParagraph"/>
      </w:pPr>
      <w:r>
        <w:rPr>
          <w:iCs/>
          <w:i/>
        </w:rPr>
        <w:t xml:space="preserve">Stuttgart Engineering Associates, Stuttgart, Germany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bridges and road networks in southern Germany, focusing on safety and efficiency.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ensure adherence to German engineering standards (DIN) and client specifications.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for public infrastructure projects, including drainage systems and urban planning layouts.</w:t>
      </w:r>
    </w:p>
    <w:p>
      <w:pPr>
        <w:numPr>
          <w:ilvl w:val="0"/>
          <w:numId w:val="1002"/>
        </w:numPr>
        <w:pStyle w:val="Compact"/>
      </w:pPr>
      <w:r>
        <w:t xml:space="preserve">Provided consultancy services for private developers on compliance with environmental impact assessments (EIA) in Germany.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sc-in-civil-engineering"/>
    <w:p>
      <w:pPr>
        <w:pStyle w:val="Heading3"/>
      </w:pPr>
      <w:r>
        <w:rPr>
          <w:bCs/>
          <w:b/>
        </w:rPr>
        <w:t xml:space="preserve">MSc in Civil Engineering</w:t>
      </w:r>
    </w:p>
    <w:p>
      <w:pPr>
        <w:pStyle w:val="FirstParagraph"/>
      </w:pPr>
      <w:r>
        <w:rPr>
          <w:iCs/>
          <w:i/>
        </w:rPr>
        <w:t xml:space="preserve">Technical University of Munich (TUM), Germany</w:t>
      </w:r>
      <w:r>
        <w:t xml:space="preserve"> </w:t>
      </w:r>
      <w:r>
        <w:t xml:space="preserve">| 2012 – 2015</w:t>
      </w:r>
    </w:p>
    <w:p>
      <w:pPr>
        <w:numPr>
          <w:ilvl w:val="0"/>
          <w:numId w:val="1003"/>
        </w:numPr>
        <w:pStyle w:val="Compact"/>
      </w:pPr>
      <w:r>
        <w:t xml:space="preserve">Specialized in structural analysis and geotechnical engineering, with a thesis on "Sustainable Reinforced Concrete Structures in Urban Environments."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integration of renewable energy systems into infrastructure projects, presented at the German Society of Civil Engineering (DVG) conference.</w:t>
      </w:r>
    </w:p>
    <w:bookmarkEnd w:id="24"/>
    <w:bookmarkStart w:id="25" w:name="bsc-in-civil-engineering"/>
    <w:p>
      <w:pPr>
        <w:pStyle w:val="Heading3"/>
      </w:pPr>
      <w:r>
        <w:rPr>
          <w:bCs/>
          <w:b/>
        </w:rPr>
        <w:t xml:space="preserve">BSc in Civil Engineering</w:t>
      </w:r>
    </w:p>
    <w:p>
      <w:pPr>
        <w:pStyle w:val="FirstParagraph"/>
      </w:pPr>
      <w:r>
        <w:rPr>
          <w:iCs/>
          <w:i/>
        </w:rPr>
        <w:t xml:space="preserve">University of Stuttgart, Germany</w:t>
      </w:r>
      <w:r>
        <w:t xml:space="preserve"> </w:t>
      </w:r>
      <w:r>
        <w:t xml:space="preserve">| 2008 – 2012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construction materials, mechanics, and urban planning.</w:t>
      </w:r>
    </w:p>
    <w:p>
      <w:pPr>
        <w:numPr>
          <w:ilvl w:val="0"/>
          <w:numId w:val="1004"/>
        </w:numPr>
        <w:pStyle w:val="Compact"/>
      </w:pPr>
      <w:r>
        <w:t xml:space="preserve">Interned with a leading German firm in Frankfurt, contributing to the design of a high-rise residential building.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SAP2000, STAAD.Pro, GIS (ArcGIS), and MATLAB for structural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(C1 level) and English (IELTS 7.5).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Project Management Tools (MS Project, Primavera P6), and BIM Collaboration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Green Associate, PMP Certification, and German Building Code Compliance (DIN 1055).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Deutsche Gesellschaft für Baustoffe und Bauwerkserhaltung (DVB)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Vereinigung der Ingenieure (VDI)</w:t>
      </w:r>
      <w:r>
        <w:t xml:space="preserve"> </w:t>
      </w:r>
      <w:r>
        <w:t xml:space="preserve">– Active participant in regional workshops on sustainable construction in Germany.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Frankfurt Chamber of Engineers</w:t>
      </w:r>
      <w:r>
        <w:t xml:space="preserve"> </w:t>
      </w:r>
      <w:r>
        <w:t xml:space="preserve">– Registered Civil Engineer, member since 2018.</w:t>
      </w:r>
    </w:p>
    <w:bookmarkEnd w:id="28"/>
    <w:bookmarkStart w:id="31" w:name="projects-in-germany-frankfurt"/>
    <w:p>
      <w:pPr>
        <w:pStyle w:val="Heading2"/>
      </w:pPr>
      <w:r>
        <w:t xml:space="preserve">Projects in Germany Frankfurt</w:t>
      </w:r>
    </w:p>
    <w:bookmarkStart w:id="29" w:name="X6d830adaab1fecfc0af103ece5864098c5bd228"/>
    <w:p>
      <w:pPr>
        <w:pStyle w:val="Heading3"/>
      </w:pPr>
      <w:r>
        <w:rPr>
          <w:bCs/>
          <w:b/>
        </w:rPr>
        <w:t xml:space="preserve">Municipal Infrastructure Upgrade Project (Frankfurt)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2019–2021</w:t>
      </w:r>
    </w:p>
    <w:p>
      <w:pPr>
        <w:numPr>
          <w:ilvl w:val="0"/>
          <w:numId w:val="1007"/>
        </w:numPr>
        <w:pStyle w:val="Compact"/>
      </w:pPr>
      <w:r>
        <w:t xml:space="preserve">Renovated the central sewage system to accommodate Frankfurt's growing population, using advanced trenchless technology.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integrate smart water management systems, reducing leaks by 30%.</w:t>
      </w:r>
    </w:p>
    <w:bookmarkEnd w:id="29"/>
    <w:bookmarkStart w:id="30" w:name="frankfurt-airport-expansion-terminal-2"/>
    <w:p>
      <w:pPr>
        <w:pStyle w:val="Heading3"/>
      </w:pPr>
      <w:r>
        <w:rPr>
          <w:bCs/>
          <w:b/>
        </w:rPr>
        <w:t xml:space="preserve">Frankfurt Airport Expansion (Terminal 2)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Structural Design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2017–2018</w:t>
      </w:r>
    </w:p>
    <w:p>
      <w:pPr>
        <w:numPr>
          <w:ilvl w:val="0"/>
          <w:numId w:val="1008"/>
        </w:numPr>
        <w:pStyle w:val="Compact"/>
      </w:pPr>
      <w:r>
        <w:t xml:space="preserve">Designed load-bearing structures for the new terminal, ensuring compliance with German aviation safety standards (DIN EN 1991).</w:t>
      </w:r>
    </w:p>
    <w:p>
      <w:pPr>
        <w:numPr>
          <w:ilvl w:val="0"/>
          <w:numId w:val="1008"/>
        </w:numPr>
        <w:pStyle w:val="Compact"/>
      </w:pPr>
      <w:r>
        <w:t xml:space="preserve">Oversaw the implementation of fire-resistant materials and emergency evacuation systems.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Frankfurt University, focusing on practical applications of civil engineering in Germany.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Architectural photography, hiking in the nearby Taunus mountains, and attending industry seminars on green building technologies in Germany.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via email or phone for details.</w:t>
      </w:r>
    </w:p>
    <w:p>
      <w:pPr>
        <w:pStyle w:val="BodyText"/>
      </w:pPr>
      <w:r>
        <w:t xml:space="preserve">© 2023 Anna Müller.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Civil Engineer in Germany Frankfurt</dc:title>
  <dc:creator/>
  <dc:language>en</dc:language>
  <cp:keywords/>
  <dcterms:created xsi:type="dcterms:W3CDTF">2026-07-23T06:08:12Z</dcterms:created>
  <dcterms:modified xsi:type="dcterms:W3CDTF">2026-07-23T06:08:12Z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