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civil-engineer-resume"/>
    <w:p>
      <w:pPr>
        <w:pStyle w:val="Heading1"/>
      </w:pPr>
      <w:r>
        <w:t xml:space="preserve">Civil Engineer Resume</w:t>
      </w:r>
    </w:p>
    <w:p>
      <w:pPr>
        <w:pStyle w:val="FirstParagraph"/>
      </w:pPr>
      <w:r>
        <w:t xml:space="preserve">United Kingdom London | Professional Civil Engineering Expertise</w:t>
      </w:r>
    </w:p>
    <w:bookmarkStart w:id="20" w:name="contact-information"/>
    <w:p>
      <w:pPr>
        <w:pStyle w:val="Heading2"/>
      </w:pPr>
      <w:r>
        <w:t xml:space="preserve">Contact Information</w:t>
      </w:r>
    </w:p>
    <w:p>
      <w:pPr>
        <w:pStyle w:val="FirstParagraph"/>
      </w:pPr>
      <w:r>
        <w:rPr>
          <w:bCs/>
          <w:b/>
        </w:rPr>
        <w:t xml:space="preserve">John Doe</w:t>
      </w:r>
      <w:r>
        <w:br/>
      </w:r>
      <w:r>
        <w:t xml:space="preserve">123 Engineering Avenue, London, SW1A 1AA</w:t>
      </w:r>
      <w:r>
        <w:br/>
      </w:r>
      <w:r>
        <w:t xml:space="preserve">Email: john.doe@example.com | Phone: +44 7700 900123</w:t>
      </w:r>
      <w:r>
        <w:br/>
      </w:r>
      <w:r>
        <w:t xml:space="preserve">LinkedIn: linkedin.com/in/johndoe-civilengineer | Portfolio: www.johndoeengineerportfolio.co.uk</w:t>
      </w:r>
    </w:p>
    <w:bookmarkEnd w:id="20"/>
    <w:bookmarkStart w:id="21" w:name="professional-summary"/>
    <w:p>
      <w:pPr>
        <w:pStyle w:val="Heading2"/>
      </w:pPr>
      <w:r>
        <w:t xml:space="preserve">Professional Summary</w:t>
      </w:r>
    </w:p>
    <w:p>
      <w:pPr>
        <w:pStyle w:val="FirstParagraph"/>
      </w:pPr>
      <w:r>
        <w:t xml:space="preserve">Dedicated Civil Engineer with over 8 years of experience in the United Kingdom London, specializing in infrastructure development, structural design, and sustainable urban planning. Proficient in adhering to UK building regulations, BREEAM standards, and local authority guidelines. Aiming to contribute innovative solutions to complex engineering challenges while fostering collaboration with multidisciplinary teams across London's dynamic construction landscape.</w:t>
      </w:r>
    </w:p>
    <w:bookmarkEnd w:id="21"/>
    <w:bookmarkStart w:id="22" w:name="professional-experience"/>
    <w:p>
      <w:pPr>
        <w:pStyle w:val="Heading2"/>
      </w:pPr>
      <w:r>
        <w:t xml:space="preserve">Professional Experience</w:t>
      </w:r>
    </w:p>
    <w:p>
      <w:pPr>
        <w:pStyle w:val="FirstParagraph"/>
      </w:pPr>
      <w:r>
        <w:rPr>
          <w:bCs/>
          <w:b/>
        </w:rPr>
        <w:t xml:space="preserve">Senior Civil Engineer</w:t>
      </w:r>
      <w:r>
        <w:br/>
      </w:r>
      <w:r>
        <w:rPr>
          <w:iCs/>
          <w:i/>
        </w:rPr>
        <w:t xml:space="preserve">London Infrastructure Solutions Ltd., London, UK</w:t>
      </w:r>
      <w:r>
        <w:br/>
      </w:r>
      <w:r>
        <w:rPr>
          <w:iCs/>
          <w:i/>
        </w:rPr>
        <w:t xml:space="preserve">January 2019 – Present</w:t>
      </w:r>
    </w:p>
    <w:p>
      <w:pPr>
        <w:numPr>
          <w:ilvl w:val="0"/>
          <w:numId w:val="1001"/>
        </w:numPr>
        <w:pStyle w:val="Compact"/>
      </w:pPr>
      <w:r>
        <w:t xml:space="preserve">Led a team of 10 engineers to design and manage the £50m Thames River Flood Defense System, enhancing coastal resilience in East London.</w:t>
      </w:r>
    </w:p>
    <w:p>
      <w:pPr>
        <w:numPr>
          <w:ilvl w:val="0"/>
          <w:numId w:val="1001"/>
        </w:numPr>
        <w:pStyle w:val="Compact"/>
      </w:pPr>
      <w:r>
        <w:t xml:space="preserve">Collaborated with local councils to ensure compliance with the UK's Building Research Establishment Environmental Assessment Method (BREEAM) standards for new residential developments.</w:t>
      </w:r>
    </w:p>
    <w:p>
      <w:pPr>
        <w:numPr>
          <w:ilvl w:val="0"/>
          <w:numId w:val="1001"/>
        </w:numPr>
        <w:pStyle w:val="Compact"/>
      </w:pPr>
      <w:r>
        <w:t xml:space="preserve">Optimized construction timelines by 15% through advanced scheduling techniques, reducing project costs for the Crossrail Phase 2 expansion in Central London.</w:t>
      </w:r>
    </w:p>
    <w:p>
      <w:pPr>
        <w:numPr>
          <w:ilvl w:val="0"/>
          <w:numId w:val="1001"/>
        </w:numPr>
        <w:pStyle w:val="Compact"/>
      </w:pPr>
      <w:r>
        <w:t xml:space="preserve">Provided technical expertise for the regeneration of the Southwark Bridge area, integrating smart infrastructure solutions and pedestrian-friendly designs.</w:t>
      </w:r>
    </w:p>
    <w:p>
      <w:pPr>
        <w:pStyle w:val="FirstParagraph"/>
      </w:pPr>
      <w:r>
        <w:rPr>
          <w:bCs/>
          <w:b/>
        </w:rPr>
        <w:t xml:space="preserve">Civil Engineer</w:t>
      </w:r>
      <w:r>
        <w:br/>
      </w:r>
      <w:r>
        <w:rPr>
          <w:iCs/>
          <w:i/>
        </w:rPr>
        <w:t xml:space="preserve">Urban Development Projects Ltd., London, UK</w:t>
      </w:r>
      <w:r>
        <w:br/>
      </w:r>
      <w:r>
        <w:rPr>
          <w:iCs/>
          <w:i/>
        </w:rPr>
        <w:t xml:space="preserve">March 2015 – December 2018</w:t>
      </w:r>
    </w:p>
    <w:p>
      <w:pPr>
        <w:numPr>
          <w:ilvl w:val="0"/>
          <w:numId w:val="1002"/>
        </w:numPr>
        <w:pStyle w:val="Compact"/>
      </w:pPr>
      <w:r>
        <w:t xml:space="preserve">Designed and supervised the construction of a 3km pedestrian bridge in Greenwich, supporting the UK's commitment to sustainable urban mobility.</w:t>
      </w:r>
    </w:p>
    <w:p>
      <w:pPr>
        <w:numPr>
          <w:ilvl w:val="0"/>
          <w:numId w:val="1002"/>
        </w:numPr>
        <w:pStyle w:val="Compact"/>
      </w:pPr>
      <w:r>
        <w:t xml:space="preserve">Conducted geotechnical assessments for high-rise residential buildings in Canary Wharf, ensuring adherence to British Standards (BS) and Eurocodes.</w:t>
      </w:r>
    </w:p>
    <w:p>
      <w:pPr>
        <w:numPr>
          <w:ilvl w:val="0"/>
          <w:numId w:val="1002"/>
        </w:numPr>
        <w:pStyle w:val="Compact"/>
      </w:pPr>
      <w:r>
        <w:t xml:space="preserve">Developed cost-effective drainage systems for commercial sites in East London, reducing waterlogging risks during heavy rainfall events.</w:t>
      </w:r>
    </w:p>
    <w:p>
      <w:pPr>
        <w:numPr>
          <w:ilvl w:val="0"/>
          <w:numId w:val="1002"/>
        </w:numPr>
        <w:pStyle w:val="Compact"/>
      </w:pPr>
      <w:r>
        <w:t xml:space="preserve">Contributed to the successful completion of the London Overground Network Upgrade, improving connectivity across 12 stations.</w:t>
      </w:r>
    </w:p>
    <w:p>
      <w:pPr>
        <w:pStyle w:val="FirstParagraph"/>
      </w:pPr>
      <w:r>
        <w:rPr>
          <w:bCs/>
          <w:b/>
        </w:rPr>
        <w:t xml:space="preserve">Junior Civil Engineer</w:t>
      </w:r>
      <w:r>
        <w:br/>
      </w:r>
      <w:r>
        <w:rPr>
          <w:iCs/>
          <w:i/>
        </w:rPr>
        <w:t xml:space="preserve">Constructive Solutions Ltd., London, UK</w:t>
      </w:r>
      <w:r>
        <w:br/>
      </w:r>
      <w:r>
        <w:rPr>
          <w:iCs/>
          <w:i/>
        </w:rPr>
        <w:t xml:space="preserve">June 2013 – February 2015</w:t>
      </w:r>
    </w:p>
    <w:p>
      <w:pPr>
        <w:numPr>
          <w:ilvl w:val="0"/>
          <w:numId w:val="1003"/>
        </w:numPr>
        <w:pStyle w:val="Compact"/>
      </w:pPr>
      <w:r>
        <w:t xml:space="preserve">Assisted in the design of stormwater management systems for mixed-use developments in Hackney, aligning with UK’s National Planning Policy Framework.</w:t>
      </w:r>
    </w:p>
    <w:p>
      <w:pPr>
        <w:numPr>
          <w:ilvl w:val="0"/>
          <w:numId w:val="1003"/>
        </w:numPr>
        <w:pStyle w:val="Compact"/>
      </w:pPr>
      <w:r>
        <w:t xml:space="preserve">Used AutoCAD and Revit to create detailed construction drawings for a £10m retail complex in Wimbledon.</w:t>
      </w:r>
    </w:p>
    <w:p>
      <w:pPr>
        <w:numPr>
          <w:ilvl w:val="0"/>
          <w:numId w:val="1003"/>
        </w:numPr>
        <w:pStyle w:val="Compact"/>
      </w:pPr>
      <w:r>
        <w:t xml:space="preserve">Monitored site progress on the Paddington Basin redevelopment project, ensuring compliance with Health and Safety Executive (HSE) regulations.</w:t>
      </w:r>
    </w:p>
    <w:p>
      <w:pPr>
        <w:numPr>
          <w:ilvl w:val="0"/>
          <w:numId w:val="1003"/>
        </w:numPr>
        <w:pStyle w:val="Compact"/>
      </w:pPr>
      <w:r>
        <w:t xml:space="preserve">Supported the implementation of carbon-neutral construction practices in partnership with UK Green Building Council initiatives.</w:t>
      </w:r>
    </w:p>
    <w:bookmarkEnd w:id="22"/>
    <w:bookmarkStart w:id="23" w:name="education"/>
    <w:p>
      <w:pPr>
        <w:pStyle w:val="Heading2"/>
      </w:pPr>
      <w:r>
        <w:t xml:space="preserve">Education</w:t>
      </w:r>
    </w:p>
    <w:p>
      <w:pPr>
        <w:pStyle w:val="FirstParagraph"/>
      </w:pPr>
      <w:r>
        <w:rPr>
          <w:bCs/>
          <w:b/>
        </w:rPr>
        <w:t xml:space="preserve">BEng (Hons) Civil Engineering</w:t>
      </w:r>
      <w:r>
        <w:br/>
      </w:r>
      <w:r>
        <w:rPr>
          <w:iCs/>
          <w:i/>
        </w:rPr>
        <w:t xml:space="preserve">Imperial College London, UK</w:t>
      </w:r>
      <w:r>
        <w:br/>
      </w:r>
      <w:r>
        <w:rPr>
          <w:iCs/>
          <w:i/>
        </w:rPr>
        <w:t xml:space="preserve">Graduated: 2013</w:t>
      </w:r>
    </w:p>
    <w:p>
      <w:pPr>
        <w:pStyle w:val="BodyText"/>
      </w:pPr>
      <w:r>
        <w:rPr>
          <w:bCs/>
          <w:b/>
        </w:rPr>
        <w:t xml:space="preserve">MSc in Sustainable Infrastructure Development</w:t>
      </w:r>
      <w:r>
        <w:br/>
      </w:r>
      <w:r>
        <w:rPr>
          <w:iCs/>
          <w:i/>
        </w:rPr>
        <w:t xml:space="preserve">University of Westminster, London, UK</w:t>
      </w:r>
      <w:r>
        <w:br/>
      </w:r>
      <w:r>
        <w:rPr>
          <w:iCs/>
          <w:i/>
        </w:rPr>
        <w:t xml:space="preserve">Graduated: 2015</w:t>
      </w:r>
    </w:p>
    <w:bookmarkEnd w:id="23"/>
    <w:bookmarkStart w:id="24"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STAAD.Pro, GIS Mapping, MATLAB</w:t>
      </w:r>
    </w:p>
    <w:p>
      <w:pPr>
        <w:numPr>
          <w:ilvl w:val="0"/>
          <w:numId w:val="1004"/>
        </w:numPr>
        <w:pStyle w:val="Compact"/>
      </w:pPr>
      <w:r>
        <w:rPr>
          <w:bCs/>
          <w:b/>
        </w:rPr>
        <w:t xml:space="preserve">Project Management:</w:t>
      </w:r>
      <w:r>
        <w:t xml:space="preserve"> </w:t>
      </w:r>
      <w:r>
        <w:t xml:space="preserve">Agile methodologies, risk assessment (ISO 31000), budgeting &amp; scheduling</w:t>
      </w:r>
    </w:p>
    <w:p>
      <w:pPr>
        <w:numPr>
          <w:ilvl w:val="0"/>
          <w:numId w:val="1004"/>
        </w:numPr>
        <w:pStyle w:val="Compact"/>
      </w:pPr>
      <w:r>
        <w:rPr>
          <w:bCs/>
          <w:b/>
        </w:rPr>
        <w:t xml:space="preserve">Sustainability Expertise:</w:t>
      </w:r>
      <w:r>
        <w:t xml:space="preserve"> </w:t>
      </w:r>
      <w:r>
        <w:t xml:space="preserve">BREEAM/LEED certification, low-carbon construction techniques, water-sensitive urban design</w:t>
      </w:r>
    </w:p>
    <w:p>
      <w:pPr>
        <w:numPr>
          <w:ilvl w:val="0"/>
          <w:numId w:val="1004"/>
        </w:numPr>
        <w:pStyle w:val="Compact"/>
      </w:pPr>
      <w:r>
        <w:rPr>
          <w:bCs/>
          <w:b/>
        </w:rPr>
        <w:t xml:space="preserve">Regulatory Knowledge:</w:t>
      </w:r>
      <w:r>
        <w:t xml:space="preserve"> </w:t>
      </w:r>
      <w:r>
        <w:t xml:space="preserve">UK Building Regulations Part L (Conservation of Fuel and Power), British Standards (BS 8536, BS EN 1990)</w:t>
      </w:r>
    </w:p>
    <w:p>
      <w:pPr>
        <w:numPr>
          <w:ilvl w:val="0"/>
          <w:numId w:val="1004"/>
        </w:numPr>
        <w:pStyle w:val="Compact"/>
      </w:pPr>
      <w:r>
        <w:rPr>
          <w:bCs/>
          <w:b/>
        </w:rPr>
        <w:t xml:space="preserve">Communication:</w:t>
      </w:r>
      <w:r>
        <w:t xml:space="preserve"> </w:t>
      </w:r>
      <w:r>
        <w:t xml:space="preserve">Client liaison, technical reporting, stakeholder engagement</w:t>
      </w:r>
    </w:p>
    <w:bookmarkEnd w:id="24"/>
    <w:bookmarkStart w:id="25" w:name="certifications"/>
    <w:p>
      <w:pPr>
        <w:pStyle w:val="Heading2"/>
      </w:pPr>
      <w:r>
        <w:t xml:space="preserve">Certifications</w:t>
      </w:r>
    </w:p>
    <w:p>
      <w:pPr>
        <w:pStyle w:val="FirstParagraph"/>
      </w:pPr>
      <w:r>
        <w:rPr>
          <w:bCs/>
          <w:b/>
        </w:rPr>
        <w:t xml:space="preserve">Civil Engineering Professional (CEP)</w:t>
      </w:r>
      <w:r>
        <w:br/>
      </w:r>
      <w:r>
        <w:t xml:space="preserve">Institution of Civil Engineers (ICE), London, UK | 2018</w:t>
      </w:r>
    </w:p>
    <w:p>
      <w:pPr>
        <w:pStyle w:val="BodyText"/>
      </w:pPr>
      <w:r>
        <w:rPr>
          <w:bCs/>
          <w:b/>
        </w:rPr>
        <w:t xml:space="preserve">Chartered Engineer (CEng)</w:t>
      </w:r>
      <w:r>
        <w:br/>
      </w:r>
      <w:r>
        <w:t xml:space="preserve">Engineering Council, UK | 2020</w:t>
      </w:r>
    </w:p>
    <w:p>
      <w:pPr>
        <w:pStyle w:val="BodyText"/>
      </w:pPr>
      <w:r>
        <w:rPr>
          <w:bCs/>
          <w:b/>
        </w:rPr>
        <w:t xml:space="preserve">BREEAM Assessor</w:t>
      </w:r>
      <w:r>
        <w:br/>
      </w:r>
      <w:r>
        <w:t xml:space="preserve">Building Research Establishment (BRE), UK | 2017</w:t>
      </w:r>
    </w:p>
    <w:bookmarkEnd w:id="25"/>
    <w:bookmarkStart w:id="26" w:name="professional-affiliations"/>
    <w:p>
      <w:pPr>
        <w:pStyle w:val="Heading2"/>
      </w:pPr>
      <w:r>
        <w:t xml:space="preserve">Professional Affiliations</w:t>
      </w:r>
    </w:p>
    <w:p>
      <w:pPr>
        <w:numPr>
          <w:ilvl w:val="0"/>
          <w:numId w:val="1005"/>
        </w:numPr>
        <w:pStyle w:val="Compact"/>
      </w:pPr>
      <w:r>
        <w:t xml:space="preserve">Institution of Civil Engineers (ICE) – Member since 2016</w:t>
      </w:r>
    </w:p>
    <w:p>
      <w:pPr>
        <w:numPr>
          <w:ilvl w:val="0"/>
          <w:numId w:val="1005"/>
        </w:numPr>
        <w:pStyle w:val="Compact"/>
      </w:pPr>
      <w:r>
        <w:t xml:space="preserve">UK Green Building Council – Active Participant in Sustainable Design Workshops</w:t>
      </w:r>
    </w:p>
    <w:p>
      <w:pPr>
        <w:numPr>
          <w:ilvl w:val="0"/>
          <w:numId w:val="1005"/>
        </w:numPr>
        <w:pStyle w:val="Compact"/>
      </w:pPr>
      <w:r>
        <w:t xml:space="preserve">London Construction Industry Forum – Regular Contributor to Policy Development</w:t>
      </w:r>
    </w:p>
    <w:bookmarkEnd w:id="26"/>
    <w:bookmarkStart w:id="27" w:name="references"/>
    <w:p>
      <w:pPr>
        <w:pStyle w:val="Heading2"/>
      </w:pPr>
      <w:r>
        <w:t xml:space="preserve">References</w:t>
      </w:r>
    </w:p>
    <w:p>
      <w:pPr>
        <w:pStyle w:val="FirstParagraph"/>
      </w:pPr>
      <w:r>
        <w:t xml:space="preserve">Available upon request. References include senior engineers from London-based firms such as Arup, Buro Happold, and WSP Global.</w:t>
      </w:r>
    </w:p>
    <w:bookmarkEnd w:id="27"/>
    <w:p>
      <w:pPr>
        <w:pStyle w:val="BodyText"/>
      </w:pPr>
      <w:r>
        <w:t xml:space="preserve">© 2023 John Doe – Civil Engineer | United Kingdom London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Kingdom London</dc:title>
  <dc:creator/>
  <dc:language>en</dc:language>
  <cp:keywords/>
  <dcterms:created xsi:type="dcterms:W3CDTF">2026-07-23T15:45:55Z</dcterms:created>
  <dcterms:modified xsi:type="dcterms:W3CDTF">2026-07-23T15:45:55Z</dcterms:modified>
</cp:coreProperties>
</file>

<file path=docProps/custom.xml><?xml version="1.0" encoding="utf-8"?>
<Properties xmlns="http://schemas.openxmlformats.org/officeDocument/2006/custom-properties" xmlns:vt="http://schemas.openxmlformats.org/officeDocument/2006/docPropsVTypes"/>
</file>