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Guangzhou</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+86 123 4567 890 | [your.email@example.com] | Guangzhou, China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China Guangzhou. Proficient in aligning curricula with national education standards while integrating modern pedagogical strategies. Committed to fostering academic excellence and cultural relevance through education. Proven expertise in developing bilingual (Chinese-English) curricula, digital learning tools, and teacher training programs, with a strong focus on the dynamic educational landscape of Guangzhou.</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Guangdong Education Institute | Guangzhou, China</w:t>
      </w:r>
    </w:p>
    <w:p>
      <w:pPr>
        <w:pStyle w:val="BodyText"/>
      </w:pPr>
      <w:r>
        <w:rPr>
          <w:iCs/>
          <w:i/>
        </w:rPr>
        <w:t xml:space="preserve">January 2020 – Present</w:t>
      </w:r>
    </w:p>
    <w:p>
      <w:pPr>
        <w:numPr>
          <w:ilvl w:val="0"/>
          <w:numId w:val="1001"/>
        </w:numPr>
        <w:pStyle w:val="Compact"/>
      </w:pPr>
      <w:r>
        <w:t xml:space="preserve">Collaborated with local educators and policymakers in China Guangzhou to design curricula that align with the Chinese National Curriculum and the Ministry of Education’s standards, ensuring relevance to regional educational goals.</w:t>
      </w:r>
    </w:p>
    <w:p>
      <w:pPr>
        <w:numPr>
          <w:ilvl w:val="0"/>
          <w:numId w:val="1001"/>
        </w:numPr>
        <w:pStyle w:val="Compact"/>
      </w:pPr>
      <w:r>
        <w:t xml:space="preserve">Developed interactive lesson plans and assessments for primary and secondary schools, emphasizing STEM education, digital literacy, and critical thinking skills. These materials were adopted by over 20 schools in Guangzhou.</w:t>
      </w:r>
    </w:p>
    <w:p>
      <w:pPr>
        <w:numPr>
          <w:ilvl w:val="0"/>
          <w:numId w:val="1001"/>
        </w:numPr>
        <w:pStyle w:val="Compact"/>
      </w:pPr>
      <w:r>
        <w:t xml:space="preserve">Created bilingual (Chinese-English) resources for international schools in Guangzhou, bridging gaps between local and global educational frameworks while supporting multilingual learners.</w:t>
      </w:r>
    </w:p>
    <w:p>
      <w:pPr>
        <w:numPr>
          <w:ilvl w:val="0"/>
          <w:numId w:val="1001"/>
        </w:numPr>
        <w:pStyle w:val="Compact"/>
      </w:pPr>
      <w:r>
        <w:t xml:space="preserve">Conducted workshops for teachers on curriculum innovation, focusing on integrating technology and project-based learning to enhance student engagement in China’s evolving education sector.</w:t>
      </w:r>
    </w:p>
    <w:p>
      <w:pPr>
        <w:numPr>
          <w:ilvl w:val="0"/>
          <w:numId w:val="1001"/>
        </w:numPr>
        <w:pStyle w:val="Compact"/>
      </w:pPr>
      <w:r>
        <w:t xml:space="preserve">Partnered with NGOs in Guangzhou to design community-based learning programs that address equity in education, particularly for underprivileged students in the region.</w:t>
      </w:r>
    </w:p>
    <w:bookmarkEnd w:id="21"/>
    <w:bookmarkStart w:id="22" w:name="curriculum-specialist"/>
    <w:p>
      <w:pPr>
        <w:pStyle w:val="Heading3"/>
      </w:pPr>
      <w:r>
        <w:t xml:space="preserve">Curriculum Specialist</w:t>
      </w:r>
    </w:p>
    <w:p>
      <w:pPr>
        <w:pStyle w:val="FirstParagraph"/>
      </w:pPr>
      <w:r>
        <w:rPr>
          <w:bCs/>
          <w:b/>
        </w:rPr>
        <w:t xml:space="preserve">SinoTech International Education | Guangzhou, China</w:t>
      </w:r>
    </w:p>
    <w:p>
      <w:pPr>
        <w:pStyle w:val="BodyText"/>
      </w:pPr>
      <w:r>
        <w:rPr>
          <w:iCs/>
          <w:i/>
        </w:rPr>
        <w:t xml:space="preserve">June 2017 – December 2019</w:t>
      </w:r>
    </w:p>
    <w:p>
      <w:pPr>
        <w:numPr>
          <w:ilvl w:val="0"/>
          <w:numId w:val="1002"/>
        </w:numPr>
        <w:pStyle w:val="Compact"/>
      </w:pPr>
      <w:r>
        <w:t xml:space="preserve">Designed and delivered professional development programs for educators in Guangzhou, emphasizing classroom management, differentiated instruction, and assessment strategies aligned with China’s “Double Reduction” policy.</w:t>
      </w:r>
    </w:p>
    <w:p>
      <w:pPr>
        <w:numPr>
          <w:ilvl w:val="0"/>
          <w:numId w:val="1002"/>
        </w:numPr>
        <w:pStyle w:val="Compact"/>
      </w:pPr>
      <w:r>
        <w:t xml:space="preserve">Developed a digital platform for curriculum delivery, enabling schools in Guangzhou to access standardized lesson plans and real-time feedback tools. This initiative improved teaching efficiency by 30% in pilot schools.</w:t>
      </w:r>
    </w:p>
    <w:p>
      <w:pPr>
        <w:numPr>
          <w:ilvl w:val="0"/>
          <w:numId w:val="1002"/>
        </w:numPr>
        <w:pStyle w:val="Compact"/>
      </w:pPr>
      <w:r>
        <w:t xml:space="preserve">Conducted research on the effectiveness of experiential learning in Chinese classrooms, publishing insights that informed curriculum revisions for vocational and technical education programs.</w:t>
      </w:r>
    </w:p>
    <w:p>
      <w:pPr>
        <w:numPr>
          <w:ilvl w:val="0"/>
          <w:numId w:val="1002"/>
        </w:numPr>
        <w:pStyle w:val="Compact"/>
      </w:pPr>
      <w:r>
        <w:t xml:space="preserve">Supported the launch of a new high school curriculum focusing on entrepreneurship and innovation, which gained recognition as a model program by the Guangdong Provincial Department of Education.</w:t>
      </w:r>
    </w:p>
    <w:bookmarkEnd w:id="22"/>
    <w:bookmarkEnd w:id="23"/>
    <w:bookmarkStart w:id="26" w:name="education"/>
    <w:p>
      <w:pPr>
        <w:pStyle w:val="Heading2"/>
      </w:pPr>
      <w:r>
        <w:t xml:space="preserve">Education</w:t>
      </w:r>
    </w:p>
    <w:bookmarkStart w:id="24" w:name="masters-in-curriculum-and-instruction"/>
    <w:p>
      <w:pPr>
        <w:pStyle w:val="Heading3"/>
      </w:pPr>
      <w:r>
        <w:t xml:space="preserve">Masters in Curriculum and Instruction</w:t>
      </w:r>
    </w:p>
    <w:p>
      <w:pPr>
        <w:pStyle w:val="FirstParagraph"/>
      </w:pPr>
      <w:r>
        <w:rPr>
          <w:bCs/>
          <w:b/>
        </w:rPr>
        <w:t xml:space="preserve">South China Normal University | Guangzhou, China</w:t>
      </w:r>
    </w:p>
    <w:p>
      <w:pPr>
        <w:pStyle w:val="BodyText"/>
      </w:pPr>
      <w:r>
        <w:rPr>
          <w:iCs/>
          <w:i/>
        </w:rPr>
        <w:t xml:space="preserve">Graduated: 2016</w:t>
      </w:r>
    </w:p>
    <w:p>
      <w:pPr>
        <w:numPr>
          <w:ilvl w:val="0"/>
          <w:numId w:val="1003"/>
        </w:numPr>
        <w:pStyle w:val="Compact"/>
      </w:pPr>
      <w:r>
        <w:t xml:space="preserve">Thesis: "The Role of Technology in Modernizing Curriculum Design for Chinese Schools."</w:t>
      </w:r>
    </w:p>
    <w:p>
      <w:pPr>
        <w:numPr>
          <w:ilvl w:val="0"/>
          <w:numId w:val="1003"/>
        </w:numPr>
        <w:pStyle w:val="Compact"/>
      </w:pPr>
      <w:r>
        <w:t xml:space="preserve">Relevant coursework: Educational Theory, Instructional Design, Assessment Strategies, and Cross-Cultural Education.</w:t>
      </w:r>
    </w:p>
    <w:bookmarkEnd w:id="24"/>
    <w:bookmarkStart w:id="25" w:name="bachelor-of-arts-in-education"/>
    <w:p>
      <w:pPr>
        <w:pStyle w:val="Heading3"/>
      </w:pPr>
      <w:r>
        <w:t xml:space="preserve">Bachelor of Arts in Education</w:t>
      </w:r>
    </w:p>
    <w:p>
      <w:pPr>
        <w:pStyle w:val="FirstParagraph"/>
      </w:pPr>
      <w:r>
        <w:rPr>
          <w:bCs/>
          <w:b/>
        </w:rPr>
        <w:t xml:space="preserve">Guangzhou University | Guangzhou, China</w:t>
      </w:r>
    </w:p>
    <w:p>
      <w:pPr>
        <w:pStyle w:val="BodyText"/>
      </w:pPr>
      <w:r>
        <w:rPr>
          <w:iCs/>
          <w:i/>
        </w:rPr>
        <w:t xml:space="preserve">Graduated: 2013</w:t>
      </w:r>
    </w:p>
    <w:bookmarkEnd w:id="25"/>
    <w:bookmarkEnd w:id="26"/>
    <w:bookmarkStart w:id="27" w:name="skills"/>
    <w:p>
      <w:pPr>
        <w:pStyle w:val="Heading2"/>
      </w:pPr>
      <w:r>
        <w:t xml:space="preserve">Skills</w:t>
      </w:r>
    </w:p>
    <w:p>
      <w:pPr>
        <w:numPr>
          <w:ilvl w:val="0"/>
          <w:numId w:val="1004"/>
        </w:numPr>
        <w:pStyle w:val="Compact"/>
      </w:pPr>
      <w:r>
        <w:rPr>
          <w:bCs/>
          <w:b/>
        </w:rPr>
        <w:t xml:space="preserve">Educational Design:</w:t>
      </w:r>
      <w:r>
        <w:t xml:space="preserve"> </w:t>
      </w:r>
      <w:r>
        <w:t xml:space="preserve">Curriculum development, instructional design, assessment creation.</w:t>
      </w:r>
    </w:p>
    <w:p>
      <w:pPr>
        <w:numPr>
          <w:ilvl w:val="0"/>
          <w:numId w:val="1004"/>
        </w:numPr>
        <w:pStyle w:val="Compact"/>
      </w:pPr>
      <w:r>
        <w:rPr>
          <w:bCs/>
          <w:b/>
        </w:rPr>
        <w:t xml:space="preserve">Technology Integration:</w:t>
      </w:r>
      <w:r>
        <w:t xml:space="preserve"> </w:t>
      </w:r>
      <w:r>
        <w:t xml:space="preserve">Proficient in LMS platforms (e.g., Moodle, Blackboard), digital content creation tools (Canva, Adobe Spark).</w:t>
      </w:r>
    </w:p>
    <w:p>
      <w:pPr>
        <w:numPr>
          <w:ilvl w:val="0"/>
          <w:numId w:val="1004"/>
        </w:numPr>
        <w:pStyle w:val="Compact"/>
      </w:pPr>
      <w:r>
        <w:rPr>
          <w:bCs/>
          <w:b/>
        </w:rPr>
        <w:t xml:space="preserve">Languages:</w:t>
      </w:r>
      <w:r>
        <w:t xml:space="preserve"> </w:t>
      </w:r>
      <w:r>
        <w:t xml:space="preserve">Fluent in Mandarin Chinese and English. Basic proficiency in Cantonese.</w:t>
      </w:r>
    </w:p>
    <w:p>
      <w:pPr>
        <w:numPr>
          <w:ilvl w:val="0"/>
          <w:numId w:val="1004"/>
        </w:numPr>
        <w:pStyle w:val="Compact"/>
      </w:pPr>
      <w:r>
        <w:rPr>
          <w:bCs/>
          <w:b/>
        </w:rPr>
        <w:t xml:space="preserve">Cultural Competence:</w:t>
      </w:r>
      <w:r>
        <w:t xml:space="preserve"> </w:t>
      </w:r>
      <w:r>
        <w:t xml:space="preserve">Deep understanding of Guangzhou’s educational priorities, including the importance of Gaokao (National College Entrance Exam) preparation and regional economic demands.</w:t>
      </w:r>
    </w:p>
    <w:p>
      <w:pPr>
        <w:numPr>
          <w:ilvl w:val="0"/>
          <w:numId w:val="1004"/>
        </w:numPr>
        <w:pStyle w:val="Compact"/>
      </w:pPr>
      <w:r>
        <w:rPr>
          <w:bCs/>
          <w:b/>
        </w:rPr>
        <w:t xml:space="preserve">Collaboration:</w:t>
      </w:r>
      <w:r>
        <w:t xml:space="preserve"> </w:t>
      </w:r>
      <w:r>
        <w:t xml:space="preserve">Skilled in working with diverse stakeholders, including government officials, educators, and community leaders in China Guangzhou.</w:t>
      </w:r>
    </w:p>
    <w:bookmarkEnd w:id="27"/>
    <w:bookmarkStart w:id="28" w:name="certifications"/>
    <w:p>
      <w:pPr>
        <w:pStyle w:val="Heading2"/>
      </w:pPr>
      <w:r>
        <w:t xml:space="preserve">Certifications</w:t>
      </w:r>
    </w:p>
    <w:p>
      <w:pPr>
        <w:numPr>
          <w:ilvl w:val="0"/>
          <w:numId w:val="1005"/>
        </w:numPr>
        <w:pStyle w:val="Compact"/>
      </w:pPr>
      <w:r>
        <w:rPr>
          <w:bCs/>
          <w:b/>
        </w:rPr>
        <w:t xml:space="preserve">Google Certified Educator Level 2</w:t>
      </w:r>
      <w:r>
        <w:t xml:space="preserve"> </w:t>
      </w:r>
      <w:r>
        <w:t xml:space="preserve">– 2021</w:t>
      </w:r>
    </w:p>
    <w:p>
      <w:pPr>
        <w:numPr>
          <w:ilvl w:val="0"/>
          <w:numId w:val="1005"/>
        </w:numPr>
        <w:pStyle w:val="Compact"/>
      </w:pPr>
      <w:r>
        <w:rPr>
          <w:bCs/>
          <w:b/>
        </w:rPr>
        <w:t xml:space="preserve">Certificate in Curriculum Development</w:t>
      </w:r>
      <w:r>
        <w:t xml:space="preserve"> </w:t>
      </w:r>
      <w:r>
        <w:t xml:space="preserve">– Guangdong Education Institute, 2018</w:t>
      </w:r>
    </w:p>
    <w:p>
      <w:pPr>
        <w:numPr>
          <w:ilvl w:val="0"/>
          <w:numId w:val="1005"/>
        </w:numPr>
        <w:pStyle w:val="Compact"/>
      </w:pPr>
      <w:r>
        <w:rPr>
          <w:bCs/>
          <w:b/>
        </w:rPr>
        <w:t xml:space="preserve">TESOL Certification (Teaching English to Speakers of Other Languages)</w:t>
      </w:r>
      <w:r>
        <w:t xml:space="preserve"> </w:t>
      </w:r>
      <w:r>
        <w:t xml:space="preserve">– 2015</w:t>
      </w:r>
    </w:p>
    <w:bookmarkEnd w:id="28"/>
    <w:bookmarkStart w:id="31" w:name="projects"/>
    <w:p>
      <w:pPr>
        <w:pStyle w:val="Heading2"/>
      </w:pPr>
      <w:r>
        <w:t xml:space="preserve">Projects</w:t>
      </w:r>
    </w:p>
    <w:bookmarkStart w:id="29" w:name="Xe3778bf35c62e1021f85b4fa4bfb8d0ab87eee7"/>
    <w:p>
      <w:pPr>
        <w:pStyle w:val="Heading3"/>
      </w:pPr>
      <w:r>
        <w:t xml:space="preserve">Bilingual Curriculum for Guangzhou International Schools (2021)</w:t>
      </w:r>
    </w:p>
    <w:p>
      <w:pPr>
        <w:pStyle w:val="FirstParagraph"/>
      </w:pPr>
      <w:r>
        <w:t xml:space="preserve">Designed a hybrid Chinese-English curriculum for international schools in Guangzhou, focusing on cross-cultural communication and global citizenship. The program was adopted by 15 schools and received praise from the Guangdong Education Department.</w:t>
      </w:r>
    </w:p>
    <w:bookmarkEnd w:id="29"/>
    <w:bookmarkStart w:id="30" w:name="teacher-training-program-2020"/>
    <w:p>
      <w:pPr>
        <w:pStyle w:val="Heading3"/>
      </w:pPr>
      <w:r>
        <w:t xml:space="preserve">Teacher Training Program (2020)</w:t>
      </w:r>
    </w:p>
    <w:p>
      <w:pPr>
        <w:pStyle w:val="FirstParagraph"/>
      </w:pPr>
      <w:r>
        <w:t xml:space="preserve">Developed a 6-month training initiative for over 200 teachers in Guangzhou, emphasizing flipped classrooms and data-driven instruction. Post-training evaluations showed a 40% improvement in student performance metrics.</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Cultural Engagement:</w:t>
      </w:r>
      <w:r>
        <w:t xml:space="preserve"> </w:t>
      </w:r>
      <w:r>
        <w:t xml:space="preserve">Active member of the Guangzhou Education Forum, contributing to discussions on curriculum innovation and policy reform.</w:t>
      </w:r>
    </w:p>
    <w:p>
      <w:pPr>
        <w:numPr>
          <w:ilvl w:val="0"/>
          <w:numId w:val="1006"/>
        </w:numPr>
        <w:pStyle w:val="Compact"/>
      </w:pPr>
      <w:r>
        <w:rPr>
          <w:bCs/>
          <w:b/>
        </w:rPr>
        <w:t xml:space="preserve">Community Involvement:</w:t>
      </w:r>
      <w:r>
        <w:t xml:space="preserve"> </w:t>
      </w:r>
      <w:r>
        <w:t xml:space="preserve">Volunteered as a curriculum advisor for a nonprofit organization in Guangzhou, supporting literacy programs for rural students.</w:t>
      </w:r>
    </w:p>
    <w:bookmarkEnd w:id="32"/>
    <w:bookmarkStart w:id="33" w:name="contact"/>
    <w:p>
      <w:pPr>
        <w:pStyle w:val="Heading2"/>
      </w:pPr>
      <w:r>
        <w:t xml:space="preserve">Contact</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+86 123 4567 890 |</w:t>
      </w:r>
      <w:r>
        <w:t xml:space="preserve"> </w:t>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China Guangzhou</dc:title>
  <dc:creator/>
  <dc:language>en</dc:language>
  <cp:keywords/>
  <dcterms:created xsi:type="dcterms:W3CDTF">2026-05-01T18:04:13Z</dcterms:created>
  <dcterms:modified xsi:type="dcterms:W3CDTF">2026-05-01T18:04:13Z</dcterms:modified>
</cp:coreProperties>
</file>

<file path=docProps/custom.xml><?xml version="1.0" encoding="utf-8"?>
<Properties xmlns="http://schemas.openxmlformats.org/officeDocument/2006/custom-properties" xmlns:vt="http://schemas.openxmlformats.org/officeDocument/2006/docPropsVTypes"/>
</file>