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Munich</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 |</w:t>
      </w:r>
      <w:r>
        <w:t xml:space="preserve"> </w:t>
      </w:r>
      <w:r>
        <w:rPr>
          <w:bCs/>
          <w:b/>
        </w:rPr>
        <w:t xml:space="preserve">Languages:</w:t>
      </w:r>
      <w:r>
        <w:t xml:space="preserve"> </w:t>
      </w:r>
      <w:r>
        <w:t xml:space="preserve">English (Fluent), German (B2)</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programs tailored to the dynamic needs of learners in Germany Munich. A deep understanding of the German education system, including its focus on vocational training (Dual System), higher education (Bologna Process), and inclusive learning practices. Proven expertise in aligning curricula with national standards such as the</w:t>
      </w:r>
      <w:r>
        <w:t xml:space="preserve"> </w:t>
      </w:r>
      <w:r>
        <w:rPr>
          <w:iCs/>
          <w:i/>
        </w:rPr>
        <w:t xml:space="preserve">Duales Bildungssystem</w:t>
      </w:r>
      <w:r>
        <w:t xml:space="preserve"> </w:t>
      </w:r>
      <w:r>
        <w:t xml:space="preserve">and international frameworks like the</w:t>
      </w:r>
      <w:r>
        <w:t xml:space="preserve"> </w:t>
      </w:r>
      <w:r>
        <w:rPr>
          <w:iCs/>
          <w:i/>
        </w:rPr>
        <w:t xml:space="preserve">DQR (Deutsche Qualifikationsrahmen)</w:t>
      </w:r>
      <w:r>
        <w:t xml:space="preserve">. Passionate about fostering educational excellence, leveraging technology, and supporting lifelong learning initiatives in Munich's diverse academic and professional environments.</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iCs/>
          <w:i/>
        </w:rPr>
        <w:t xml:space="preserve">Education Innovations GmbH, Munich, Germany | Jan 2021 – Present</w:t>
      </w:r>
    </w:p>
    <w:p>
      <w:pPr>
        <w:numPr>
          <w:ilvl w:val="0"/>
          <w:numId w:val="1001"/>
        </w:numPr>
        <w:pStyle w:val="Compact"/>
      </w:pPr>
      <w:r>
        <w:t xml:space="preserve">Designed and developed interdisciplinary curricula for vocational training programs in partnership with local technical schools and industries in Munich. Focused on integrating digital skills, sustainability practices, and intercultural competencies to meet the demands of the German labor market.</w:t>
      </w:r>
    </w:p>
    <w:p>
      <w:pPr>
        <w:numPr>
          <w:ilvl w:val="0"/>
          <w:numId w:val="1001"/>
        </w:numPr>
        <w:pStyle w:val="Compact"/>
      </w:pPr>
      <w:r>
        <w:t xml:space="preserve">Collaborated with educators, policymakers, and industry experts to align curricula with</w:t>
      </w:r>
      <w:r>
        <w:t xml:space="preserve"> </w:t>
      </w:r>
      <w:r>
        <w:rPr>
          <w:iCs/>
          <w:i/>
        </w:rPr>
        <w:t xml:space="preserve">Bildungsauftrag</w:t>
      </w:r>
      <w:r>
        <w:t xml:space="preserve"> </w:t>
      </w:r>
      <w:r>
        <w:t xml:space="preserve">(educational mandate) and European Union educational goals. Ensured compliance with the</w:t>
      </w:r>
      <w:r>
        <w:t xml:space="preserve"> </w:t>
      </w:r>
      <w:r>
        <w:rPr>
          <w:iCs/>
          <w:i/>
        </w:rPr>
        <w:t xml:space="preserve">Dual System</w:t>
      </w:r>
      <w:r>
        <w:t xml:space="preserve">, emphasizing practical training alongside theoretical knowledge.</w:t>
      </w:r>
    </w:p>
    <w:p>
      <w:pPr>
        <w:numPr>
          <w:ilvl w:val="0"/>
          <w:numId w:val="1001"/>
        </w:numPr>
        <w:pStyle w:val="Compact"/>
      </w:pPr>
      <w:r>
        <w:t xml:space="preserve">Implemented a digital learning platform to support blended learning, enabling remote access to course materials for students in rural areas of Bavaria. This initiative increased engagement by 35% and improved certification rates by 20% within two years.</w:t>
      </w:r>
    </w:p>
    <w:p>
      <w:pPr>
        <w:numPr>
          <w:ilvl w:val="0"/>
          <w:numId w:val="1001"/>
        </w:numPr>
        <w:pStyle w:val="Compact"/>
      </w:pPr>
      <w:r>
        <w:t xml:space="preserve">Conducted needs assessments for educational institutions in Munich, identifying gaps in curriculum design and proposing data-driven solutions. Advised on the integration of AI tools for personalized learning paths, enhancing student outcomes.</w:t>
      </w:r>
    </w:p>
    <w:bookmarkEnd w:id="22"/>
    <w:bookmarkStart w:id="23" w:name="senior-educational-consultant"/>
    <w:p>
      <w:pPr>
        <w:pStyle w:val="Heading3"/>
      </w:pPr>
      <w:r>
        <w:t xml:space="preserve">Senior Educational Consultant</w:t>
      </w:r>
    </w:p>
    <w:p>
      <w:pPr>
        <w:pStyle w:val="FirstParagraph"/>
      </w:pPr>
      <w:r>
        <w:rPr>
          <w:iCs/>
          <w:i/>
        </w:rPr>
        <w:t xml:space="preserve">Global Education Solutions, Munich, Germany | May 2018 – Dec 2020</w:t>
      </w:r>
    </w:p>
    <w:p>
      <w:pPr>
        <w:numPr>
          <w:ilvl w:val="0"/>
          <w:numId w:val="1002"/>
        </w:numPr>
        <w:pStyle w:val="Compact"/>
      </w:pPr>
      <w:r>
        <w:t xml:space="preserve">Provided strategic guidance to German universities and private training providers on curriculum development for international students. Specialized in creating programs that align with the</w:t>
      </w:r>
      <w:r>
        <w:t xml:space="preserve"> </w:t>
      </w:r>
      <w:r>
        <w:rPr>
          <w:iCs/>
          <w:i/>
        </w:rPr>
        <w:t xml:space="preserve">DQR</w:t>
      </w:r>
      <w:r>
        <w:t xml:space="preserve"> </w:t>
      </w:r>
      <w:r>
        <w:t xml:space="preserve">and the German higher education quality assurance standards.</w:t>
      </w:r>
    </w:p>
    <w:p>
      <w:pPr>
        <w:numPr>
          <w:ilvl w:val="0"/>
          <w:numId w:val="1002"/>
        </w:numPr>
        <w:pStyle w:val="Compact"/>
      </w:pPr>
      <w:r>
        <w:t xml:space="preserve">Developed a modular curriculum for adult education, targeting professionals seeking upskilling in Munich’s tech and automotive sectors. Partnered with companies like BMW and Siemens to ensure industry relevance.</w:t>
      </w:r>
    </w:p>
    <w:p>
      <w:pPr>
        <w:numPr>
          <w:ilvl w:val="0"/>
          <w:numId w:val="1002"/>
        </w:numPr>
        <w:pStyle w:val="Compact"/>
      </w:pPr>
      <w:r>
        <w:t xml:space="preserve">Trained educators on modern pedagogical methods, including project-based learning and competency-based assessment, to enhance teaching effectiveness in German classrooms.</w:t>
      </w:r>
    </w:p>
    <w:p>
      <w:pPr>
        <w:numPr>
          <w:ilvl w:val="0"/>
          <w:numId w:val="1002"/>
        </w:numPr>
        <w:pStyle w:val="Compact"/>
      </w:pPr>
      <w:r>
        <w:t xml:space="preserve">Published a white paper on "Inclusive Curriculum Design for Multicultural Classrooms in Germany," which was adopted by several institutions in Munich and beyond.</w:t>
      </w:r>
    </w:p>
    <w:bookmarkEnd w:id="23"/>
    <w:bookmarkEnd w:id="24"/>
    <w:bookmarkStart w:id="25" w:name="education"/>
    <w:p>
      <w:pPr>
        <w:pStyle w:val="Heading2"/>
      </w:pPr>
      <w:r>
        <w:t xml:space="preserve">Education</w:t>
      </w:r>
    </w:p>
    <w:p>
      <w:pPr>
        <w:pStyle w:val="FirstParagraph"/>
      </w:pPr>
      <w:r>
        <w:rPr>
          <w:bCs/>
          <w:b/>
        </w:rPr>
        <w:t xml:space="preserve">Master of Education (M.Ed.) – Curriculum Development</w:t>
      </w:r>
    </w:p>
    <w:p>
      <w:pPr>
        <w:pStyle w:val="BodyText"/>
      </w:pPr>
      <w:r>
        <w:rPr>
          <w:iCs/>
          <w:i/>
        </w:rPr>
        <w:t xml:space="preserve">University of Education, Heidelberg, Germany | Graduated 2017</w:t>
      </w:r>
    </w:p>
    <w:p>
      <w:pPr>
        <w:numPr>
          <w:ilvl w:val="0"/>
          <w:numId w:val="1003"/>
        </w:numPr>
        <w:pStyle w:val="Compact"/>
      </w:pPr>
      <w:r>
        <w:t xml:space="preserve">Courses included educational theory, instructional design, and policy analysis. Thesis: "Curriculum Innovation in the Context of Germany’s Dual Education System."</w:t>
      </w:r>
    </w:p>
    <w:p>
      <w:pPr>
        <w:pStyle w:val="FirstParagraph"/>
      </w:pPr>
      <w:r>
        <w:rPr>
          <w:bCs/>
          <w:b/>
        </w:rPr>
        <w:t xml:space="preserve">Bachelor of Arts – Educational Studies</w:t>
      </w:r>
    </w:p>
    <w:p>
      <w:pPr>
        <w:pStyle w:val="BodyText"/>
      </w:pPr>
      <w:r>
        <w:rPr>
          <w:iCs/>
          <w:i/>
        </w:rPr>
        <w:t xml:space="preserve">University of Munich (LMU), Germany | Graduated 2014</w:t>
      </w:r>
    </w:p>
    <w:bookmarkEnd w:id="25"/>
    <w:bookmarkStart w:id="26" w:name="skills"/>
    <w:p>
      <w:pPr>
        <w:pStyle w:val="Heading2"/>
      </w:pPr>
      <w:r>
        <w:t xml:space="preserve">Skills</w:t>
      </w:r>
    </w:p>
    <w:p>
      <w:pPr>
        <w:numPr>
          <w:ilvl w:val="0"/>
          <w:numId w:val="1004"/>
        </w:numPr>
        <w:pStyle w:val="Compact"/>
      </w:pPr>
      <w:r>
        <w:t xml:space="preserve">Curriculum Design &amp; Development (Bloom’s Taxonomy, Backward Design)</w:t>
      </w:r>
    </w:p>
    <w:p>
      <w:pPr>
        <w:numPr>
          <w:ilvl w:val="0"/>
          <w:numId w:val="1004"/>
        </w:numPr>
        <w:pStyle w:val="Compact"/>
      </w:pPr>
      <w:r>
        <w:t xml:space="preserve">Educational Technology (LMS Platforms, EdTech Tools)</w:t>
      </w:r>
    </w:p>
    <w:p>
      <w:pPr>
        <w:numPr>
          <w:ilvl w:val="0"/>
          <w:numId w:val="1004"/>
        </w:numPr>
        <w:pStyle w:val="Compact"/>
      </w:pPr>
      <w:r>
        <w:t xml:space="preserve">Instructional Design (ADDIE Model, Competency-Based Learning)</w:t>
      </w:r>
    </w:p>
    <w:p>
      <w:pPr>
        <w:numPr>
          <w:ilvl w:val="0"/>
          <w:numId w:val="1004"/>
        </w:numPr>
        <w:pStyle w:val="Compact"/>
      </w:pPr>
      <w:r>
        <w:t xml:space="preserve">Policy Analysis &amp; Compliance with German Educational Standards</w:t>
      </w:r>
    </w:p>
    <w:p>
      <w:pPr>
        <w:numPr>
          <w:ilvl w:val="0"/>
          <w:numId w:val="1004"/>
        </w:numPr>
        <w:pStyle w:val="Compact"/>
      </w:pPr>
      <w:r>
        <w:t xml:space="preserve">Project Management (Agile, Scrum)</w:t>
      </w:r>
    </w:p>
    <w:p>
      <w:pPr>
        <w:numPr>
          <w:ilvl w:val="0"/>
          <w:numId w:val="1004"/>
        </w:numPr>
        <w:pStyle w:val="Compact"/>
      </w:pPr>
      <w:r>
        <w:t xml:space="preserve">Cross-Cultural Communication (Germany, EU Contexts)</w:t>
      </w:r>
    </w:p>
    <w:bookmarkEnd w:id="26"/>
    <w:bookmarkStart w:id="27" w:name="certifications"/>
    <w:p>
      <w:pPr>
        <w:pStyle w:val="Heading2"/>
      </w:pPr>
      <w:r>
        <w:t xml:space="preserve">Certifications</w:t>
      </w:r>
    </w:p>
    <w:p>
      <w:pPr>
        <w:numPr>
          <w:ilvl w:val="0"/>
          <w:numId w:val="1005"/>
        </w:numPr>
        <w:pStyle w:val="Compact"/>
      </w:pPr>
      <w:r>
        <w:rPr>
          <w:bCs/>
          <w:b/>
        </w:rPr>
        <w:t xml:space="preserve">Curriculum Developer Certification</w:t>
      </w:r>
      <w:r>
        <w:t xml:space="preserve"> </w:t>
      </w:r>
      <w:r>
        <w:t xml:space="preserve">– International Association for K-12 Online Learning (iNACOL), 2019</w:t>
      </w:r>
    </w:p>
    <w:p>
      <w:pPr>
        <w:numPr>
          <w:ilvl w:val="0"/>
          <w:numId w:val="1005"/>
        </w:numPr>
        <w:pStyle w:val="Compact"/>
      </w:pPr>
      <w:r>
        <w:rPr>
          <w:bCs/>
          <w:b/>
        </w:rPr>
        <w:t xml:space="preserve">Digital Teaching Qualification (DigiBildung)</w:t>
      </w:r>
      <w:r>
        <w:t xml:space="preserve"> </w:t>
      </w:r>
      <w:r>
        <w:t xml:space="preserve">– Bavarian State Ministry of Education, 2021</w:t>
      </w:r>
    </w:p>
    <w:p>
      <w:pPr>
        <w:numPr>
          <w:ilvl w:val="0"/>
          <w:numId w:val="1005"/>
        </w:numPr>
        <w:pStyle w:val="Compact"/>
      </w:pPr>
      <w:r>
        <w:rPr>
          <w:bCs/>
          <w:b/>
        </w:rPr>
        <w:t xml:space="preserve">Quality Assurance in Higher Education</w:t>
      </w:r>
      <w:r>
        <w:t xml:space="preserve"> </w:t>
      </w:r>
      <w:r>
        <w:t xml:space="preserve">– German Rectors’ Conference (HRK), 2020</w:t>
      </w:r>
    </w:p>
    <w:bookmarkEnd w:id="27"/>
    <w:bookmarkStart w:id="28"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B2 (Upper Intermediate) – Reading, Writing, Speaking</w:t>
      </w:r>
    </w:p>
    <w:p>
      <w:pPr>
        <w:numPr>
          <w:ilvl w:val="0"/>
          <w:numId w:val="1006"/>
        </w:numPr>
        <w:pStyle w:val="Compact"/>
      </w:pPr>
      <w:r>
        <w:t xml:space="preserve">French – A1 (Beginner)</w:t>
      </w:r>
    </w:p>
    <w:bookmarkEnd w:id="28"/>
    <w:bookmarkStart w:id="29" w:name="professional-affiliations"/>
    <w:p>
      <w:pPr>
        <w:pStyle w:val="Heading2"/>
      </w:pPr>
      <w:r>
        <w:t xml:space="preserve">Professional Affiliations</w:t>
      </w:r>
    </w:p>
    <w:p>
      <w:pPr>
        <w:numPr>
          <w:ilvl w:val="0"/>
          <w:numId w:val="1007"/>
        </w:numPr>
        <w:pStyle w:val="Compact"/>
      </w:pPr>
      <w:r>
        <w:t xml:space="preserve">Member, German Association for Educational Research (DGPfE)</w:t>
      </w:r>
    </w:p>
    <w:p>
      <w:pPr>
        <w:numPr>
          <w:ilvl w:val="0"/>
          <w:numId w:val="1007"/>
        </w:numPr>
        <w:pStyle w:val="Compact"/>
      </w:pPr>
      <w:r>
        <w:t xml:space="preserve">Volunteer, Munich Education Forum – Curriculum Innovation Working Group</w:t>
      </w:r>
    </w:p>
    <w:bookmarkEnd w:id="29"/>
    <w:bookmarkStart w:id="30" w:name="achievements-contributions"/>
    <w:p>
      <w:pPr>
        <w:pStyle w:val="Heading2"/>
      </w:pPr>
      <w:r>
        <w:t xml:space="preserve">Achievements &amp; Contributions</w:t>
      </w:r>
    </w:p>
    <w:p>
      <w:pPr>
        <w:pStyle w:val="FirstParagraph"/>
      </w:pPr>
      <w:r>
        <w:rPr>
          <w:bCs/>
          <w:b/>
        </w:rPr>
        <w:t xml:space="preserve">Curriculum for Sustainable Development in Munich Schools (2021):</w:t>
      </w:r>
      <w:r>
        <w:t xml:space="preserve"> </w:t>
      </w:r>
      <w:r>
        <w:t xml:space="preserve">Designed a cross-disciplinary curriculum integrating SDGs into primary and secondary education, adopted by 15 schools in Munich.</w:t>
      </w:r>
    </w:p>
    <w:p>
      <w:pPr>
        <w:pStyle w:val="BodyText"/>
      </w:pPr>
      <w:r>
        <w:rPr>
          <w:bCs/>
          <w:b/>
        </w:rPr>
        <w:t xml:space="preserve">Industry-Linked Training Program (2019):</w:t>
      </w:r>
      <w:r>
        <w:t xml:space="preserve"> </w:t>
      </w:r>
      <w:r>
        <w:t xml:space="preserve">Created a vocational training program for renewable energy technicians in collaboration with the Munich Technical University, resulting in 90% job placement rates for graduates.</w:t>
      </w:r>
    </w:p>
    <w:bookmarkEnd w:id="30"/>
    <w:bookmarkStart w:id="31" w:name="references"/>
    <w:p>
      <w:pPr>
        <w:pStyle w:val="Heading2"/>
      </w:pPr>
      <w:r>
        <w:t xml:space="preserve">References</w:t>
      </w:r>
    </w:p>
    <w:p>
      <w:pPr>
        <w:pStyle w:val="FirstParagraph"/>
      </w:pPr>
      <w:r>
        <w:t xml:space="preserve">Available upon request. Contact [Your Name] at your.email@example.com or +49 123 456 7890.</w:t>
      </w:r>
    </w:p>
    <w:bookmarkEnd w:id="31"/>
    <w:p>
      <w:pPr>
        <w:pStyle w:val="BodyText"/>
      </w:pPr>
      <w:r>
        <w:t xml:space="preserve">This resume is tailored for a Curriculum Developer role in Germany Munich, emphasizing alignment with local educational frameworks and industry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Germany Munich</dc:title>
  <dc:creator/>
  <dc:language>en</dc:language>
  <cp:keywords/>
  <dcterms:created xsi:type="dcterms:W3CDTF">2026-04-24T04:47:33Z</dcterms:created>
  <dcterms:modified xsi:type="dcterms:W3CDTF">2026-04-24T04:47:33Z</dcterms:modified>
</cp:coreProperties>
</file>

<file path=docProps/custom.xml><?xml version="1.0" encoding="utf-8"?>
<Properties xmlns="http://schemas.openxmlformats.org/officeDocument/2006/custom-properties" xmlns:vt="http://schemas.openxmlformats.org/officeDocument/2006/docPropsVTypes"/>
</file>