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w:t>
      </w:r>
      <w:r>
        <w:t xml:space="preserve"> </w:t>
      </w:r>
      <w:r>
        <w:t xml:space="preserve">Malaysia</w:t>
      </w:r>
      <w:r>
        <w:t xml:space="preserve"> </w:t>
      </w:r>
      <w:r>
        <w:t xml:space="preserve">Kuala</w:t>
      </w:r>
      <w:r>
        <w:t xml:space="preserve"> </w:t>
      </w:r>
      <w:r>
        <w:t xml:space="preserve">Lumpur</w:t>
      </w:r>
    </w:p>
    <w:bookmarkStart w:id="33"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+60 12-345 6789</w:t>
      </w:r>
      <w:r>
        <w:br/>
      </w:r>
      <w:r>
        <w:rPr>
          <w:bCs/>
          <w:b/>
        </w:rPr>
        <w:t xml:space="preserve">Location:</w:t>
      </w:r>
      <w:r>
        <w:t xml:space="preserve"> </w:t>
      </w:r>
      <w:r>
        <w:t xml:space="preserve">Kuala Lumpur, Malaysia</w:t>
      </w:r>
    </w:p>
    <w:bookmarkEnd w:id="20"/>
    <w:bookmarkStart w:id="21" w:name="professional-summary"/>
    <w:p>
      <w:pPr>
        <w:pStyle w:val="Heading2"/>
      </w:pPr>
      <w:r>
        <w:t xml:space="preserve">Professional Summary</w:t>
      </w:r>
    </w:p>
    <w:p>
      <w:pPr>
        <w:pStyle w:val="FirstParagraph"/>
      </w:pPr>
      <w:r>
        <w:t xml:space="preserve">A dedicated and innovative Curriculum Developer with [X years] of experience in designing, developing, and implementing educational programs tailored to the unique needs of learners in Malaysia Kuala Lumpur. Adept at aligning curricula with national education standards while incorporating modern pedagogical strategies to enhance student engagement and outcomes. Passionate about leveraging technology and culturally relevant content to create impactful learning experiences for diverse audiences across primary, secondary, and tertiary education sectors in Malaysia.</w:t>
      </w:r>
    </w:p>
    <w:bookmarkEnd w:id="21"/>
    <w:bookmarkStart w:id="24"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[Organization Name]</w:t>
      </w:r>
      <w:r>
        <w:t xml:space="preserve">, Kuala Lumpur, Malaysia</w:t>
      </w:r>
      <w:r>
        <w:br/>
      </w:r>
      <w:r>
        <w:rPr>
          <w:iCs/>
          <w:i/>
        </w:rPr>
        <w:t xml:space="preserve">January 2020 – Present</w:t>
      </w:r>
    </w:p>
    <w:p>
      <w:pPr>
        <w:numPr>
          <w:ilvl w:val="0"/>
          <w:numId w:val="1001"/>
        </w:numPr>
        <w:pStyle w:val="Compact"/>
      </w:pPr>
      <w:r>
        <w:t xml:space="preserve">Designed and developed comprehensive curricula for STEM (Science, Technology, Engineering, and Mathematics) programs in collaboration with local schools and educational institutions in Kuala Lumpur.</w:t>
      </w:r>
    </w:p>
    <w:p>
      <w:pPr>
        <w:numPr>
          <w:ilvl w:val="0"/>
          <w:numId w:val="1001"/>
        </w:numPr>
        <w:pStyle w:val="Compact"/>
      </w:pPr>
      <w:r>
        <w:t xml:space="preserve">Conducted needs assessments to identify gaps in existing curricula and created customized learning materials aligned with the Malaysian Ministry of Education (MOE) guidelines.</w:t>
      </w:r>
    </w:p>
    <w:p>
      <w:pPr>
        <w:numPr>
          <w:ilvl w:val="0"/>
          <w:numId w:val="1001"/>
        </w:numPr>
        <w:pStyle w:val="Compact"/>
      </w:pPr>
      <w:r>
        <w:t xml:space="preserve">Integrated technology-driven solutions such as e-learning platforms, interactive simulations, and mobile apps to enhance student accessibility and engagement in KL’s education system.</w:t>
      </w:r>
    </w:p>
    <w:p>
      <w:pPr>
        <w:numPr>
          <w:ilvl w:val="0"/>
          <w:numId w:val="1001"/>
        </w:numPr>
        <w:pStyle w:val="Compact"/>
      </w:pPr>
      <w:r>
        <w:t xml:space="preserve">Collaborated with subject matter experts and educators in Malaysia Kuala Lumpur to review, revise, and standardize syllabi for national examinations like SPM (Sijil Pelajaran Malaysia) and STPM (Sijil Tinggi Persekolahan Malaysia).</w:t>
      </w:r>
    </w:p>
    <w:p>
      <w:pPr>
        <w:numPr>
          <w:ilvl w:val="0"/>
          <w:numId w:val="1001"/>
        </w:numPr>
        <w:pStyle w:val="Compact"/>
      </w:pPr>
      <w:r>
        <w:t xml:space="preserve">Organized workshops for teachers in KL to train them on the effective implementation of new curricula, ensuring alignment with the 2013 Malaysian Education Blueprint.</w:t>
      </w:r>
    </w:p>
    <w:p>
      <w:pPr>
        <w:numPr>
          <w:ilvl w:val="0"/>
          <w:numId w:val="1001"/>
        </w:numPr>
        <w:pStyle w:val="Compact"/>
      </w:pPr>
      <w:r>
        <w:t xml:space="preserve">Monitored student performance data and provided actionable insights to refine curricula, resulting in improved academic outcomes for over 5,000 students across KL-based institutions.</w:t>
      </w:r>
    </w:p>
    <w:bookmarkEnd w:id="22"/>
    <w:bookmarkStart w:id="23" w:name="instructional-designer"/>
    <w:p>
      <w:pPr>
        <w:pStyle w:val="Heading3"/>
      </w:pPr>
      <w:r>
        <w:t xml:space="preserve">Instructional Designer</w:t>
      </w:r>
    </w:p>
    <w:p>
      <w:pPr>
        <w:pStyle w:val="FirstParagraph"/>
      </w:pPr>
      <w:r>
        <w:rPr>
          <w:bCs/>
          <w:b/>
        </w:rPr>
        <w:t xml:space="preserve">[Previous Organization Name]</w:t>
      </w:r>
      <w:r>
        <w:t xml:space="preserve">, Kuala Lumpur, Malaysia</w:t>
      </w:r>
      <w:r>
        <w:br/>
      </w:r>
      <w:r>
        <w:rPr>
          <w:iCs/>
          <w:i/>
        </w:rPr>
        <w:t xml:space="preserve">June 2017 – December 2019</w:t>
      </w:r>
    </w:p>
    <w:p>
      <w:pPr>
        <w:numPr>
          <w:ilvl w:val="0"/>
          <w:numId w:val="1002"/>
        </w:numPr>
        <w:pStyle w:val="Compact"/>
      </w:pPr>
      <w:r>
        <w:t xml:space="preserve">Developed e-learning modules and blended learning frameworks for corporate training programs, catering to businesses in KL’s financial and tech sectors.</w:t>
      </w:r>
    </w:p>
    <w:p>
      <w:pPr>
        <w:numPr>
          <w:ilvl w:val="0"/>
          <w:numId w:val="1002"/>
        </w:numPr>
        <w:pStyle w:val="Compact"/>
      </w:pPr>
      <w:r>
        <w:t xml:space="preserve">Created content for adult education initiatives, focusing on digital literacy and soft skills development to address workforce readiness gaps in Malaysia.</w:t>
      </w:r>
    </w:p>
    <w:p>
      <w:pPr>
        <w:numPr>
          <w:ilvl w:val="0"/>
          <w:numId w:val="1002"/>
        </w:numPr>
        <w:pStyle w:val="Compact"/>
      </w:pPr>
      <w:r>
        <w:t xml:space="preserve">Partnered with local universities in Kuala Lumpur to design continuing education courses that met industry demands and supported the government’s vision for a knowledge-based economy.</w:t>
      </w:r>
    </w:p>
    <w:p>
      <w:pPr>
        <w:numPr>
          <w:ilvl w:val="0"/>
          <w:numId w:val="1002"/>
        </w:numPr>
        <w:pStyle w:val="Compact"/>
      </w:pPr>
      <w:r>
        <w:t xml:space="preserve">Utilized tools like Articulate 360, LMS platforms, and video authoring software to produce interactive learning resources for both online and classroom settings.</w:t>
      </w:r>
    </w:p>
    <w:p>
      <w:pPr>
        <w:numPr>
          <w:ilvl w:val="0"/>
          <w:numId w:val="1002"/>
        </w:numPr>
        <w:pStyle w:val="Compact"/>
      </w:pPr>
      <w:r>
        <w:t xml:space="preserve">Published research papers on curriculum innovation in Malaysian education journals, contributing to the academic discourse on pedagogical advancements in KL.</w:t>
      </w:r>
    </w:p>
    <w:bookmarkEnd w:id="23"/>
    <w:bookmarkEnd w:id="24"/>
    <w:bookmarkStart w:id="27" w:name="educational-background"/>
    <w:p>
      <w:pPr>
        <w:pStyle w:val="Heading2"/>
      </w:pPr>
      <w:r>
        <w:t xml:space="preserve">Educational Background</w:t>
      </w:r>
    </w:p>
    <w:bookmarkStart w:id="25" w:name="msc-in-educational-technology"/>
    <w:p>
      <w:pPr>
        <w:pStyle w:val="Heading3"/>
      </w:pPr>
      <w:r>
        <w:t xml:space="preserve">MSc in Educational Technology</w:t>
      </w:r>
    </w:p>
    <w:p>
      <w:pPr>
        <w:pStyle w:val="FirstParagraph"/>
      </w:pPr>
      <w:r>
        <w:rPr>
          <w:bCs/>
          <w:b/>
        </w:rPr>
        <w:t xml:space="preserve">[University Name]</w:t>
      </w:r>
      <w:r>
        <w:t xml:space="preserve">, Kuala Lumpur, Malaysia</w:t>
      </w:r>
      <w:r>
        <w:br/>
      </w:r>
      <w:r>
        <w:rPr>
          <w:iCs/>
          <w:i/>
        </w:rPr>
        <w:t xml:space="preserve">Graduated: 2016</w:t>
      </w:r>
    </w:p>
    <w:p>
      <w:pPr>
        <w:numPr>
          <w:ilvl w:val="0"/>
          <w:numId w:val="1003"/>
        </w:numPr>
        <w:pStyle w:val="Compact"/>
      </w:pPr>
      <w:r>
        <w:t xml:space="preserve">Specialized in instructional design, learning analytics, and educational software development.</w:t>
      </w:r>
    </w:p>
    <w:p>
      <w:pPr>
        <w:numPr>
          <w:ilvl w:val="0"/>
          <w:numId w:val="1003"/>
        </w:numPr>
        <w:pStyle w:val="Compact"/>
      </w:pPr>
      <w:r>
        <w:t xml:space="preserve">Completed a thesis on "The Impact of Gamification on Student Engagement in Malaysian Secondary Schools," which received recognition at the National Education Research Conference in KL.</w:t>
      </w:r>
    </w:p>
    <w:bookmarkEnd w:id="25"/>
    <w:bookmarkStart w:id="26" w:name="bsc-hons-in-curriculum-studies"/>
    <w:p>
      <w:pPr>
        <w:pStyle w:val="Heading3"/>
      </w:pPr>
      <w:r>
        <w:t xml:space="preserve">BSc (Hons) in Curriculum Studies</w:t>
      </w:r>
    </w:p>
    <w:p>
      <w:pPr>
        <w:pStyle w:val="FirstParagraph"/>
      </w:pPr>
      <w:r>
        <w:rPr>
          <w:bCs/>
          <w:b/>
        </w:rPr>
        <w:t xml:space="preserve">[University Name]</w:t>
      </w:r>
      <w:r>
        <w:t xml:space="preserve">, Kuala Lumpur, Malaysia</w:t>
      </w:r>
      <w:r>
        <w:br/>
      </w:r>
      <w:r>
        <w:rPr>
          <w:iCs/>
          <w:i/>
        </w:rPr>
        <w:t xml:space="preserve">Graduated: 2013</w:t>
      </w:r>
    </w:p>
    <w:p>
      <w:pPr>
        <w:numPr>
          <w:ilvl w:val="0"/>
          <w:numId w:val="1004"/>
        </w:numPr>
        <w:pStyle w:val="Compact"/>
      </w:pPr>
      <w:r>
        <w:t xml:space="preserve">Focused on curriculum theory, assessment strategies, and cross-cultural education practices.</w:t>
      </w:r>
    </w:p>
    <w:p>
      <w:pPr>
        <w:numPr>
          <w:ilvl w:val="0"/>
          <w:numId w:val="1004"/>
        </w:numPr>
        <w:pStyle w:val="Compact"/>
      </w:pPr>
      <w:r>
        <w:t xml:space="preserve">Participated in internships with MOE-affiliated organizations to gain hands-on experience in curriculum development for national education programs.</w:t>
      </w:r>
    </w:p>
    <w:bookmarkEnd w:id="26"/>
    <w:bookmarkEnd w:id="27"/>
    <w:bookmarkStart w:id="28" w:name="skills"/>
    <w:p>
      <w:pPr>
        <w:pStyle w:val="Heading2"/>
      </w:pPr>
      <w:r>
        <w:t xml:space="preserve">Skills</w:t>
      </w:r>
    </w:p>
    <w:p>
      <w:pPr>
        <w:numPr>
          <w:ilvl w:val="0"/>
          <w:numId w:val="1005"/>
        </w:numPr>
        <w:pStyle w:val="Compact"/>
      </w:pPr>
      <w:r>
        <w:rPr>
          <w:bCs/>
          <w:b/>
        </w:rPr>
        <w:t xml:space="preserve">Curriculum Design:</w:t>
      </w:r>
      <w:r>
        <w:t xml:space="preserve"> </w:t>
      </w:r>
      <w:r>
        <w:t xml:space="preserve">Mastery in creating learner-centered curricula aligned with Malaysian education standards and global benchmarks.</w:t>
      </w:r>
    </w:p>
    <w:p>
      <w:pPr>
        <w:numPr>
          <w:ilvl w:val="0"/>
          <w:numId w:val="1005"/>
        </w:numPr>
        <w:pStyle w:val="Compact"/>
      </w:pPr>
      <w:r>
        <w:rPr>
          <w:bCs/>
          <w:b/>
        </w:rPr>
        <w:t xml:space="preserve">E-Learning Development:</w:t>
      </w:r>
      <w:r>
        <w:t xml:space="preserve"> </w:t>
      </w:r>
      <w:r>
        <w:t xml:space="preserve">Proficient in using tools like Adobe Captivate, Articulate Storyline, and Moodle to build interactive digital learning solutions.</w:t>
      </w:r>
    </w:p>
    <w:p>
      <w:pPr>
        <w:numPr>
          <w:ilvl w:val="0"/>
          <w:numId w:val="1005"/>
        </w:numPr>
        <w:pStyle w:val="Compact"/>
      </w:pPr>
      <w:r>
        <w:rPr>
          <w:bCs/>
          <w:b/>
        </w:rPr>
        <w:t xml:space="preserve">Pedagogical Innovation:</w:t>
      </w:r>
      <w:r>
        <w:t xml:space="preserve"> </w:t>
      </w:r>
      <w:r>
        <w:t xml:space="preserve">Skilled in integrating flipped classrooms, project-based learning, and competency-based education models.</w:t>
      </w:r>
    </w:p>
    <w:p>
      <w:pPr>
        <w:numPr>
          <w:ilvl w:val="0"/>
          <w:numId w:val="1005"/>
        </w:numPr>
        <w:pStyle w:val="Compact"/>
      </w:pPr>
      <w:r>
        <w:rPr>
          <w:bCs/>
          <w:b/>
        </w:rPr>
        <w:t xml:space="preserve">Data Analysis:</w:t>
      </w:r>
      <w:r>
        <w:t xml:space="preserve"> </w:t>
      </w:r>
      <w:r>
        <w:t xml:space="preserve">Experienced in analyzing student performance data to inform curriculum improvements and measure impact.</w:t>
      </w:r>
    </w:p>
    <w:p>
      <w:pPr>
        <w:numPr>
          <w:ilvl w:val="0"/>
          <w:numId w:val="1005"/>
        </w:numPr>
        <w:pStyle w:val="Compact"/>
      </w:pPr>
      <w:r>
        <w:rPr>
          <w:bCs/>
          <w:b/>
        </w:rPr>
        <w:t xml:space="preserve">Cultural Sensitivity:</w:t>
      </w:r>
      <w:r>
        <w:t xml:space="preserve"> </w:t>
      </w:r>
      <w:r>
        <w:t xml:space="preserve">Strong understanding of Malaysia’s multicultural context to ensure inclusive and equitable educational content for KL’s diverse population.</w:t>
      </w:r>
    </w:p>
    <w:bookmarkEnd w:id="28"/>
    <w:bookmarkStart w:id="29" w:name="certifications"/>
    <w:p>
      <w:pPr>
        <w:pStyle w:val="Heading2"/>
      </w:pPr>
      <w:r>
        <w:t xml:space="preserve">Certifications</w:t>
      </w:r>
    </w:p>
    <w:p>
      <w:pPr>
        <w:numPr>
          <w:ilvl w:val="0"/>
          <w:numId w:val="1006"/>
        </w:numPr>
        <w:pStyle w:val="Compact"/>
      </w:pPr>
      <w:r>
        <w:rPr>
          <w:bCs/>
          <w:b/>
        </w:rPr>
        <w:t xml:space="preserve">Google Certified Educator Level 2</w:t>
      </w:r>
      <w:r>
        <w:t xml:space="preserve">, 2021</w:t>
      </w:r>
    </w:p>
    <w:p>
      <w:pPr>
        <w:numPr>
          <w:ilvl w:val="0"/>
          <w:numId w:val="1006"/>
        </w:numPr>
        <w:pStyle w:val="Compact"/>
      </w:pPr>
      <w:r>
        <w:rPr>
          <w:bCs/>
          <w:b/>
        </w:rPr>
        <w:t xml:space="preserve">Adobe Certified Expert in eLearning Development</w:t>
      </w:r>
      <w:r>
        <w:t xml:space="preserve">, 2019</w:t>
      </w:r>
    </w:p>
    <w:p>
      <w:pPr>
        <w:numPr>
          <w:ilvl w:val="0"/>
          <w:numId w:val="1006"/>
        </w:numPr>
        <w:pStyle w:val="Compact"/>
      </w:pPr>
      <w:r>
        <w:rPr>
          <w:bCs/>
          <w:b/>
        </w:rPr>
        <w:t xml:space="preserve">Project Management Professional (PMP)</w:t>
      </w:r>
      <w:r>
        <w:t xml:space="preserve">, PMI, 2018</w:t>
      </w:r>
    </w:p>
    <w:bookmarkEnd w:id="29"/>
    <w:bookmarkStart w:id="30" w:name="projects-portfolio"/>
    <w:p>
      <w:pPr>
        <w:pStyle w:val="Heading2"/>
      </w:pPr>
      <w:r>
        <w:t xml:space="preserve">Projects &amp; Portfolio</w:t>
      </w:r>
    </w:p>
    <w:p>
      <w:pPr>
        <w:pStyle w:val="FirstParagraph"/>
      </w:pPr>
      <w:r>
        <w:rPr>
          <w:bCs/>
          <w:b/>
        </w:rPr>
        <w:t xml:space="preserve">Kuala Lumpur STEM Innovation Program:</w:t>
      </w:r>
      <w:r>
        <w:t xml:space="preserve"> </w:t>
      </w:r>
      <w:r>
        <w:t xml:space="preserve">Led the development of a cross-disciplinary curriculum for secondary schools in KL, which won the "Best Educational Initiative" award at the 2021 Malaysia Education Expo.</w:t>
      </w:r>
    </w:p>
    <w:p>
      <w:pPr>
        <w:pStyle w:val="BodyText"/>
      </w:pPr>
      <w:r>
        <w:rPr>
          <w:bCs/>
          <w:b/>
        </w:rPr>
        <w:t xml:space="preserve">Mobile Learning App for Malay Language Proficiency:</w:t>
      </w:r>
      <w:r>
        <w:t xml:space="preserve"> </w:t>
      </w:r>
      <w:r>
        <w:t xml:space="preserve">Designed an app tailored for students in KL, incorporating gamified elements to improve literacy rates among rural and urban learners.</w:t>
      </w:r>
    </w:p>
    <w:bookmarkEnd w:id="30"/>
    <w:bookmarkStart w:id="31" w:name="languages"/>
    <w:p>
      <w:pPr>
        <w:pStyle w:val="Heading2"/>
      </w:pPr>
      <w:r>
        <w:t xml:space="preserve">Languages</w:t>
      </w:r>
    </w:p>
    <w:p>
      <w:pPr>
        <w:numPr>
          <w:ilvl w:val="0"/>
          <w:numId w:val="1007"/>
        </w:numPr>
        <w:pStyle w:val="Compact"/>
      </w:pPr>
      <w:r>
        <w:t xml:space="preserve">Malay (Fluent)</w:t>
      </w:r>
    </w:p>
    <w:p>
      <w:pPr>
        <w:numPr>
          <w:ilvl w:val="0"/>
          <w:numId w:val="1007"/>
        </w:numPr>
        <w:pStyle w:val="Compact"/>
      </w:pPr>
      <w:r>
        <w:t xml:space="preserve">English (Fluent)</w:t>
      </w:r>
    </w:p>
    <w:p>
      <w:pPr>
        <w:numPr>
          <w:ilvl w:val="0"/>
          <w:numId w:val="1007"/>
        </w:numPr>
        <w:pStyle w:val="Compact"/>
      </w:pPr>
      <w:r>
        <w:t xml:space="preserve">Mandarin (Basic)</w:t>
      </w:r>
    </w:p>
    <w:bookmarkEnd w:id="31"/>
    <w:bookmarkStart w:id="32" w:name="references"/>
    <w:p>
      <w:pPr>
        <w:pStyle w:val="Heading2"/>
      </w:pPr>
      <w:r>
        <w:t xml:space="preserve">References</w:t>
      </w:r>
    </w:p>
    <w:p>
      <w:pPr>
        <w:pStyle w:val="FirstParagraph"/>
      </w:pPr>
      <w:r>
        <w:t xml:space="preserve">Available upon request. Please contact [Your Name] at [your.email@example.com] for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 Malaysia Kuala Lumpur</dc:title>
  <dc:creator/>
  <dc:language>en</dc:language>
  <cp:keywords/>
  <dcterms:created xsi:type="dcterms:W3CDTF">2026-07-20T20:58:49Z</dcterms:created>
  <dcterms:modified xsi:type="dcterms:W3CDTF">2026-07-20T20:58:49Z</dcterms:modified>
</cp:coreProperties>
</file>

<file path=docProps/custom.xml><?xml version="1.0" encoding="utf-8"?>
<Properties xmlns="http://schemas.openxmlformats.org/officeDocument/2006/custom-properties" xmlns:vt="http://schemas.openxmlformats.org/officeDocument/2006/docPropsVTypes"/>
</file>