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Australia</w:t>
      </w:r>
      <w:r>
        <w:t xml:space="preserve"> </w:t>
      </w:r>
      <w:r>
        <w:t xml:space="preserve">Melbourne</w:t>
      </w:r>
    </w:p>
    <w:bookmarkStart w:id="28" w:name="resume"/>
    <w:p>
      <w:pPr>
        <w:pStyle w:val="Heading1"/>
      </w:pPr>
      <w:r>
        <w:t xml:space="preserve">Resume</w:t>
      </w:r>
    </w:p>
    <w:p>
      <w:pPr>
        <w:pStyle w:val="FirstParagraph"/>
      </w:pPr>
      <w:r>
        <w:rPr>
          <w:bCs/>
          <w:b/>
        </w:rPr>
        <w:t xml:space="preserve">Name:</w:t>
      </w:r>
      <w:r>
        <w:t xml:space="preserve"> </w:t>
      </w:r>
      <w:r>
        <w:t xml:space="preserve">Johnathan M. Carter</w:t>
      </w:r>
      <w:r>
        <w:br/>
      </w:r>
      <w:r>
        <w:rPr>
          <w:bCs/>
          <w:b/>
        </w:rPr>
        <w:t xml:space="preserve">Email:</w:t>
      </w:r>
      <w:r>
        <w:t xml:space="preserve"> </w:t>
      </w:r>
      <w:r>
        <w:t xml:space="preserve">john.carter@customsaustralia.com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Start w:id="20" w:name="professional-summary"/>
    <w:p>
      <w:pPr>
        <w:pStyle w:val="Heading2"/>
      </w:pPr>
      <w:r>
        <w:t xml:space="preserve">Professional Summary</w:t>
      </w:r>
    </w:p>
    <w:p>
      <w:pPr>
        <w:pStyle w:val="FirstParagraph"/>
      </w:pPr>
      <w:r>
        <w:t xml:space="preserve">A highly motivated and detail-oriented Customs Officer with over a decade of experience in border security and international trade compliance. Specializing in enforcing Australian customs regulations, safeguarding national interests, and ensuring the smooth flow of goods across Australia’s borders. Proven expertise in analyzing documentation, conducting inspections, and collaborating with agencies such as the Australian Border Force (ABF) and local authorities in Melbourne. Committed to upholding the integrity of Australia’s customs processes while adapting to evolving global trade challenges.</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Australian Border Force (ABF)</w:t>
      </w:r>
      <w:r>
        <w:br/>
      </w:r>
      <w:r>
        <w:t xml:space="preserve">Melbourne, Victoria, Australia</w:t>
      </w:r>
      <w:r>
        <w:br/>
      </w:r>
      <w:r>
        <w:rPr>
          <w:iCs/>
          <w:i/>
        </w:rPr>
        <w:t xml:space="preserve">January 2018 – Present</w:t>
      </w:r>
    </w:p>
    <w:p>
      <w:pPr>
        <w:numPr>
          <w:ilvl w:val="0"/>
          <w:numId w:val="1001"/>
        </w:numPr>
        <w:pStyle w:val="Compact"/>
      </w:pPr>
      <w:r>
        <w:t xml:space="preserve">Conducted thorough inspections of cargo and passengers at Melbourne Airport and Port of Melbourne to detect contraband, illicit goods, and non-compliant shipments.</w:t>
      </w:r>
    </w:p>
    <w:p>
      <w:pPr>
        <w:numPr>
          <w:ilvl w:val="0"/>
          <w:numId w:val="1001"/>
        </w:numPr>
        <w:pStyle w:val="Compact"/>
      </w:pPr>
      <w:r>
        <w:t xml:space="preserve">Ensured compliance with Australian customs laws, including the Customs Act 1901 and international trade agreements specific to Australia Melbourne’s role as a global trade hub.</w:t>
      </w:r>
    </w:p>
    <w:p>
      <w:pPr>
        <w:numPr>
          <w:ilvl w:val="0"/>
          <w:numId w:val="1001"/>
        </w:numPr>
        <w:pStyle w:val="Compact"/>
      </w:pPr>
      <w:r>
        <w:t xml:space="preserve">Collaborated with law enforcement agencies to investigate smuggling operations, resulting in multiple successful seizures of restricted items and revenue recovery for the Australian government.</w:t>
      </w:r>
    </w:p>
    <w:p>
      <w:pPr>
        <w:numPr>
          <w:ilvl w:val="0"/>
          <w:numId w:val="1001"/>
        </w:numPr>
        <w:pStyle w:val="Compact"/>
      </w:pPr>
      <w:r>
        <w:t xml:space="preserve">Provided expert guidance to importers/exporters on documentation requirements, tariff classifications, and compliance protocols tailored to Australia Melbourne’s regulatory framework.</w:t>
      </w:r>
    </w:p>
    <w:p>
      <w:pPr>
        <w:numPr>
          <w:ilvl w:val="0"/>
          <w:numId w:val="1001"/>
        </w:numPr>
        <w:pStyle w:val="Compact"/>
      </w:pPr>
      <w:r>
        <w:t xml:space="preserve">Utilized advanced scanning technologies and data analytics tools to streamline risk assessment processes, reducing processing times by 20% for high-priority cargo in 2021.</w:t>
      </w:r>
    </w:p>
    <w:bookmarkEnd w:id="21"/>
    <w:bookmarkStart w:id="22" w:name="senior-customs-inspector"/>
    <w:p>
      <w:pPr>
        <w:pStyle w:val="Heading3"/>
      </w:pPr>
      <w:r>
        <w:t xml:space="preserve">Senior Customs Inspector</w:t>
      </w:r>
    </w:p>
    <w:p>
      <w:pPr>
        <w:pStyle w:val="FirstParagraph"/>
      </w:pPr>
      <w:r>
        <w:rPr>
          <w:bCs/>
          <w:b/>
        </w:rPr>
        <w:t xml:space="preserve">Australian Department of Home Affairs</w:t>
      </w:r>
      <w:r>
        <w:br/>
      </w:r>
      <w:r>
        <w:t xml:space="preserve">Melbourne, Victoria, Australia</w:t>
      </w:r>
      <w:r>
        <w:br/>
      </w:r>
      <w:r>
        <w:rPr>
          <w:iCs/>
          <w:i/>
        </w:rPr>
        <w:t xml:space="preserve">March 2014 – December 2017</w:t>
      </w:r>
    </w:p>
    <w:p>
      <w:pPr>
        <w:numPr>
          <w:ilvl w:val="0"/>
          <w:numId w:val="1002"/>
        </w:numPr>
        <w:pStyle w:val="Compact"/>
      </w:pPr>
      <w:r>
        <w:t xml:space="preserve">Spearheaded the implementation of a new compliance program for international freight forwarding companies operating in Australia Melbourne, ensuring alignment with the Australian Customs and Border Protection Service (ACBPS) standards.</w:t>
      </w:r>
    </w:p>
    <w:p>
      <w:pPr>
        <w:numPr>
          <w:ilvl w:val="0"/>
          <w:numId w:val="1002"/>
        </w:numPr>
        <w:pStyle w:val="Compact"/>
      </w:pPr>
      <w:r>
        <w:t xml:space="preserve">Trained junior officers on customs procedures, risk management strategies, and the latest regulatory updates relevant to Australia’s trade landscape.</w:t>
      </w:r>
    </w:p>
    <w:p>
      <w:pPr>
        <w:numPr>
          <w:ilvl w:val="0"/>
          <w:numId w:val="1002"/>
        </w:numPr>
        <w:pStyle w:val="Compact"/>
      </w:pPr>
      <w:r>
        <w:t xml:space="preserve">Represented the department at local business forums in Melbourne to foster transparency and build relationships with industry stakeholders.</w:t>
      </w:r>
    </w:p>
    <w:p>
      <w:pPr>
        <w:numPr>
          <w:ilvl w:val="0"/>
          <w:numId w:val="1002"/>
        </w:numPr>
        <w:pStyle w:val="Compact"/>
      </w:pPr>
      <w:r>
        <w:t xml:space="preserve">Developed a digital reporting system for tracking cargo anomalies, which improved data accuracy by 35% and reduced manual errors in customs documentation.</w:t>
      </w:r>
    </w:p>
    <w:bookmarkEnd w:id="22"/>
    <w:bookmarkEnd w:id="23"/>
    <w:bookmarkStart w:id="24" w:name="education-certifications"/>
    <w:p>
      <w:pPr>
        <w:pStyle w:val="Heading2"/>
      </w:pPr>
      <w:r>
        <w:t xml:space="preserve">Education &amp; Certifications</w:t>
      </w:r>
    </w:p>
    <w:p>
      <w:pPr>
        <w:pStyle w:val="FirstParagraph"/>
      </w:pPr>
      <w:r>
        <w:rPr>
          <w:bCs/>
          <w:b/>
        </w:rPr>
        <w:t xml:space="preserve">Bachelor of Arts in Law and International Relations</w:t>
      </w:r>
      <w:r>
        <w:br/>
      </w:r>
      <w:r>
        <w:t xml:space="preserve">University of Melbourne, Victoria, Australia</w:t>
      </w:r>
      <w:r>
        <w:br/>
      </w:r>
      <w:r>
        <w:rPr>
          <w:iCs/>
          <w:i/>
        </w:rPr>
        <w:t xml:space="preserve">Graduated: 2013</w:t>
      </w:r>
    </w:p>
    <w:p>
      <w:pPr>
        <w:pStyle w:val="BodyText"/>
      </w:pPr>
      <w:r>
        <w:rPr>
          <w:bCs/>
          <w:b/>
        </w:rPr>
        <w:t xml:space="preserve">Certifications:</w:t>
      </w:r>
    </w:p>
    <w:p>
      <w:pPr>
        <w:numPr>
          <w:ilvl w:val="0"/>
          <w:numId w:val="1003"/>
        </w:numPr>
        <w:pStyle w:val="Compact"/>
      </w:pPr>
      <w:r>
        <w:t xml:space="preserve">Australian Customs and Border Protection Service (ACBPS) Certification – Advanced Customs Compliance (2016)</w:t>
      </w:r>
    </w:p>
    <w:p>
      <w:pPr>
        <w:numPr>
          <w:ilvl w:val="0"/>
          <w:numId w:val="1003"/>
        </w:numPr>
        <w:pStyle w:val="Compact"/>
      </w:pPr>
      <w:r>
        <w:t xml:space="preserve">International Air Transport Association (IATA) Dangerous Goods Regulations Training – Australia Melbourne Region (2019)</w:t>
      </w:r>
    </w:p>
    <w:p>
      <w:pPr>
        <w:numPr>
          <w:ilvl w:val="0"/>
          <w:numId w:val="1003"/>
        </w:numPr>
        <w:pStyle w:val="Compact"/>
      </w:pPr>
      <w:r>
        <w:t xml:space="preserve">Customs Broker License, Australian Trade Practices Authority (ATPA) – Valid until 2025</w:t>
      </w:r>
    </w:p>
    <w:bookmarkEnd w:id="24"/>
    <w:bookmarkStart w:id="25" w:name="skills"/>
    <w:p>
      <w:pPr>
        <w:pStyle w:val="Heading2"/>
      </w:pPr>
      <w:r>
        <w:t xml:space="preserve">Skills</w:t>
      </w:r>
    </w:p>
    <w:p>
      <w:pPr>
        <w:numPr>
          <w:ilvl w:val="0"/>
          <w:numId w:val="1004"/>
        </w:numPr>
        <w:pStyle w:val="Compact"/>
      </w:pPr>
      <w:r>
        <w:t xml:space="preserve">Expertise in Australian customs regulations, including the Customs Act 1901 and Tariff of Australia (CETA) guidelines.</w:t>
      </w:r>
    </w:p>
    <w:p>
      <w:pPr>
        <w:numPr>
          <w:ilvl w:val="0"/>
          <w:numId w:val="1004"/>
        </w:numPr>
        <w:pStyle w:val="Compact"/>
      </w:pPr>
      <w:r>
        <w:t xml:space="preserve">Strong analytical skills for assessing risks and identifying non-compliant shipments in Australia Melbourne’s high-traffic ports.</w:t>
      </w:r>
    </w:p>
    <w:p>
      <w:pPr>
        <w:numPr>
          <w:ilvl w:val="0"/>
          <w:numId w:val="1004"/>
        </w:numPr>
        <w:pStyle w:val="Compact"/>
      </w:pPr>
      <w:r>
        <w:t xml:space="preserve">Proficient in using customs software such as ASYCUDA, CEDS, and CBP systems to process documentation efficiently.</w:t>
      </w:r>
    </w:p>
    <w:p>
      <w:pPr>
        <w:numPr>
          <w:ilvl w:val="0"/>
          <w:numId w:val="1004"/>
        </w:numPr>
        <w:pStyle w:val="Compact"/>
      </w:pPr>
      <w:r>
        <w:t xml:space="preserve">Excellent communication skills, with the ability to explain complex regulations to stakeholders in Australia Melbourne’s diverse business environment.</w:t>
      </w:r>
    </w:p>
    <w:p>
      <w:pPr>
        <w:numPr>
          <w:ilvl w:val="0"/>
          <w:numId w:val="1004"/>
        </w:numPr>
        <w:pStyle w:val="Compact"/>
      </w:pPr>
      <w:r>
        <w:t xml:space="preserve">Familiarity with international trade agreements like the Australia-United States Free Trade Agreement (AUSFTA) and the Regional Comprehensive Economic Partnership (RCEP).</w:t>
      </w:r>
    </w:p>
    <w:bookmarkEnd w:id="25"/>
    <w:bookmarkStart w:id="26" w:name="additional-information"/>
    <w:p>
      <w:pPr>
        <w:pStyle w:val="Heading2"/>
      </w:pPr>
      <w:r>
        <w:t xml:space="preserve">Additional Information</w:t>
      </w:r>
    </w:p>
    <w:p>
      <w:pPr>
        <w:pStyle w:val="FirstParagraph"/>
      </w:pPr>
      <w:r>
        <w:rPr>
          <w:bCs/>
          <w:b/>
        </w:rPr>
        <w:t xml:space="preserve">Language Skills:</w:t>
      </w:r>
      <w:r>
        <w:t xml:space="preserve"> </w:t>
      </w:r>
      <w:r>
        <w:t xml:space="preserve">Fluent in English and Mandarin, with basic knowledge of Vietnamese.</w:t>
      </w:r>
    </w:p>
    <w:p>
      <w:pPr>
        <w:pStyle w:val="BodyText"/>
      </w:pPr>
      <w:r>
        <w:rPr>
          <w:bCs/>
          <w:b/>
        </w:rPr>
        <w:t xml:space="preserve">Volunteer Work:</w:t>
      </w:r>
      <w:r>
        <w:t xml:space="preserve"> </w:t>
      </w:r>
      <w:r>
        <w:t xml:space="preserve">Member of the Melbourne Border Security Forum, contributing to community education on customs compliance and national security.</w:t>
      </w:r>
    </w:p>
    <w:p>
      <w:pPr>
        <w:pStyle w:val="BodyText"/>
      </w:pPr>
      <w:r>
        <w:rPr>
          <w:bCs/>
          <w:b/>
        </w:rPr>
        <w:t xml:space="preserve">Certifications:</w:t>
      </w:r>
      <w:r>
        <w:t xml:space="preserve"> </w:t>
      </w:r>
      <w:r>
        <w:t xml:space="preserve">Australian Federal Police (AFP) Basic Security Clearance – Valid until 2026.</w:t>
      </w:r>
    </w:p>
    <w:bookmarkEnd w:id="26"/>
    <w:bookmarkStart w:id="27" w:name="references"/>
    <w:p>
      <w:pPr>
        <w:pStyle w:val="Heading2"/>
      </w:pPr>
      <w:r>
        <w:t xml:space="preserve">References</w:t>
      </w:r>
    </w:p>
    <w:p>
      <w:pPr>
        <w:pStyle w:val="FirstParagraph"/>
      </w:pPr>
      <w:r>
        <w:t xml:space="preserve">Available upon request. Please contact the employer for references related to Australia Melbourne Customs Officer roles.</w:t>
      </w:r>
    </w:p>
    <w:p>
      <w:pPr>
        <w:pStyle w:val="BodyText"/>
      </w:pPr>
      <w:r>
        <w:t xml:space="preserve">© 2023 Johnathan M. Carter | Customs Officer - Australia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Australia Melbourne</dc:title>
  <dc:creator/>
  <dc:language>en</dc:language>
  <cp:keywords/>
  <dcterms:created xsi:type="dcterms:W3CDTF">2026-07-23T01:25:30Z</dcterms:created>
  <dcterms:modified xsi:type="dcterms:W3CDTF">2026-07-23T01:25:30Z</dcterms:modified>
</cp:coreProperties>
</file>

<file path=docProps/custom.xml><?xml version="1.0" encoding="utf-8"?>
<Properties xmlns="http://schemas.openxmlformats.org/officeDocument/2006/custom-properties" xmlns:vt="http://schemas.openxmlformats.org/officeDocument/2006/docPropsVTypes"/>
</file>