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Customs Officer | China Guangzhou</w:t>
      </w:r>
    </w:p>
    <w:p>
      <w:pPr>
        <w:pStyle w:val="BodyText"/>
      </w:pPr>
      <w:r>
        <w:t xml:space="preserve">Email: johndoe@example.com | Phone: +86 123 4567 890 | Location: Guangzhou, China</w:t>
      </w:r>
    </w:p>
    <w:bookmarkStart w:id="20" w:name="resume-summary"/>
    <w:p>
      <w:pPr>
        <w:pStyle w:val="Heading2"/>
      </w:pPr>
      <w:r>
        <w:t xml:space="preserve">Resume Summary</w:t>
      </w:r>
    </w:p>
    <w:p>
      <w:pPr>
        <w:pStyle w:val="FirstParagraph"/>
      </w:pPr>
      <w:r>
        <w:t xml:space="preserve">Experienced Customs Officer with over a decade of expertise in enforcing customs regulations and facilitating international trade. Specializing in China Guangzhou’s dynamic port environment, I ensure compliance with Chinese customs laws while optimizing cargo clearance processes. My career has been dedicated to maintaining security, preventing smuggling, and supporting the economic growth of Guangzhou as a global trade hub. This resume highlights my professional achievements in customs operations, cross-border collaboration, and administrative efficiency tailored for China Guangzhou’s unique regulatory framework.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Guangzhou Customs Administration | China Guangzhou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conduct inspections of imported/exported goods to ensure adherence to China’s customs regulations, including the Customs Law of the People’s Republic of China and Guangzhou-specific protocols.</w:t>
      </w:r>
    </w:p>
    <w:p>
      <w:pPr>
        <w:numPr>
          <w:ilvl w:val="0"/>
          <w:numId w:val="1001"/>
        </w:numPr>
        <w:pStyle w:val="Compact"/>
      </w:pPr>
      <w:r>
        <w:t xml:space="preserve">Collaborate with international trade partners, logistics companies, and local authorities in Guangzhou to streamline documentation processes for cargo clearance.</w:t>
      </w:r>
    </w:p>
    <w:p>
      <w:pPr>
        <w:numPr>
          <w:ilvl w:val="0"/>
          <w:numId w:val="1001"/>
        </w:numPr>
        <w:pStyle w:val="Compact"/>
      </w:pPr>
      <w:r>
        <w:t xml:space="preserve">Utilize advanced customs information systems (e.g., China Customs Information System) to monitor shipments, verify tariffs, and detect potential violations of Guangzhou’s import/export policies.</w:t>
      </w:r>
    </w:p>
    <w:p>
      <w:pPr>
        <w:numPr>
          <w:ilvl w:val="0"/>
          <w:numId w:val="1001"/>
        </w:numPr>
        <w:pStyle w:val="Compact"/>
      </w:pPr>
      <w:r>
        <w:t xml:space="preserve">Lead risk assessment operations for high-value and sensitive goods, such as electronics, pharmaceuticals, and agricultural products commonly transiting through Guangzhou’s ports.</w:t>
      </w:r>
    </w:p>
    <w:p>
      <w:pPr>
        <w:numPr>
          <w:ilvl w:val="0"/>
          <w:numId w:val="1001"/>
        </w:numPr>
        <w:pStyle w:val="Compact"/>
      </w:pPr>
      <w:r>
        <w:t xml:space="preserve">Provide training to junior customs officers on the latest regulatory updates in China Guangzhou, ensuring alignment with national security goals and trade facilitation initiatives.</w:t>
      </w:r>
    </w:p>
    <w:p>
      <w:pPr>
        <w:numPr>
          <w:ilvl w:val="0"/>
          <w:numId w:val="1001"/>
        </w:numPr>
        <w:pStyle w:val="Compact"/>
      </w:pPr>
      <w:r>
        <w:t xml:space="preserve">Support anti-smuggling efforts by analyzing data trends and coordinating with the National Customs Administration to prevent illicit activities in Guangzhou’s bustling commercial zones.</w:t>
      </w:r>
    </w:p>
    <w:bookmarkEnd w:id="21"/>
    <w:bookmarkStart w:id="22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China Guangzhou Port Authority | China Guangzhou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processing customs declarations for over 5,000 shipments annually, ensuring accuracy in classification and valuation under the Harmonized System (HS) codes.</w:t>
      </w:r>
    </w:p>
    <w:p>
      <w:pPr>
        <w:numPr>
          <w:ilvl w:val="0"/>
          <w:numId w:val="1002"/>
        </w:numPr>
        <w:pStyle w:val="Compact"/>
      </w:pPr>
      <w:r>
        <w:t xml:space="preserve">Conducted random inspections of cargo to detect discrepancies in documentation, with a focus on goods entering/exiting Guangzhou’s major ports like Nansha and Huangpu.</w:t>
      </w:r>
    </w:p>
    <w:p>
      <w:pPr>
        <w:numPr>
          <w:ilvl w:val="0"/>
          <w:numId w:val="1002"/>
        </w:numPr>
        <w:pStyle w:val="Compact"/>
      </w:pPr>
      <w:r>
        <w:t xml:space="preserve">Collaborated with the Guangdong Customs Inspection Team to enforce compliance with China’s environmental and safety standards for imported materials.</w:t>
      </w:r>
    </w:p>
    <w:p>
      <w:pPr>
        <w:numPr>
          <w:ilvl w:val="0"/>
          <w:numId w:val="1002"/>
        </w:numPr>
        <w:pStyle w:val="Compact"/>
      </w:pPr>
      <w:r>
        <w:t xml:space="preserve">Managed communication between customs officials and foreign traders, facilitating smooth operations in multilingual environments typical of Guangzhou’s international trade community.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international-trade"/>
    <w:p>
      <w:pPr>
        <w:pStyle w:val="Heading3"/>
      </w:pPr>
      <w:r>
        <w:t xml:space="preserve">Bachelor of Arts in International Trade</w:t>
      </w:r>
    </w:p>
    <w:p>
      <w:pPr>
        <w:pStyle w:val="FirstParagraph"/>
      </w:pPr>
      <w:r>
        <w:rPr>
          <w:bCs/>
          <w:b/>
        </w:rPr>
        <w:t xml:space="preserve">South China Normal University | Guangzhou, China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Relevant coursework included customs procedures, international trade law, and logistics management, with a focus on China’s role in global commerce.</w:t>
      </w:r>
    </w:p>
    <w:p>
      <w:pPr>
        <w:numPr>
          <w:ilvl w:val="0"/>
          <w:numId w:val="1003"/>
        </w:numPr>
        <w:pStyle w:val="Compact"/>
      </w:pPr>
      <w:r>
        <w:t xml:space="preserve">Prominent research project on "Customs Challenges in Guangzhou’s Rapidly Expanding Trade Networks" published in the university journal.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China Customs Certification (CCA)</w:t>
      </w:r>
      <w:r>
        <w:t xml:space="preserve"> </w:t>
      </w:r>
      <w:r>
        <w:t xml:space="preserve">– 2019: Demonstrates expertise in China’s customs regulations and operational protocols, including Guangzhou-specific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CBP Academy Training (U.S. Customs and Border Protection)</w:t>
      </w:r>
      <w:r>
        <w:t xml:space="preserve"> </w:t>
      </w:r>
      <w:r>
        <w:t xml:space="preserve">– 2021: Enhanced knowledge of cross-border trade security, with applications to Guangzhou’s international logistics hubs.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Mandarin Proficiency (Hanyu Shuiping Kaoshi – B1 Level)</w:t>
      </w:r>
      <w:r>
        <w:t xml:space="preserve"> </w:t>
      </w:r>
      <w:r>
        <w:t xml:space="preserve">– 2015: Fluent in Mandarin, enabling effective communication with local stakeholders in Guangzhou.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Compliance:</w:t>
      </w:r>
      <w:r>
        <w:t xml:space="preserve"> </w:t>
      </w:r>
      <w:r>
        <w:t xml:space="preserve">Expertise in interpreting and enforcing China’s customs laws, including the Customs Law of the People’s Republic of China and Guangzhou-specific directives.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 Analysis:</w:t>
      </w:r>
      <w:r>
        <w:t xml:space="preserve"> </w:t>
      </w:r>
      <w:r>
        <w:t xml:space="preserve">Proficient in reviewing commercial invoices, bills of lading, and packing lists to ensure accuracy for Guangzhou’s high-volume trade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Utilization:</w:t>
      </w:r>
      <w:r>
        <w:t xml:space="preserve"> </w:t>
      </w:r>
      <w:r>
        <w:t xml:space="preserve">Skilled in using customs management systems (e.g., China Customs Information System) to track shipments and maintain audit trails.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Communication:</w:t>
      </w:r>
      <w:r>
        <w:t xml:space="preserve"> </w:t>
      </w:r>
      <w:r>
        <w:t xml:space="preserve">Strong negotiation and conflict resolution skills, particularly when addressing disputes between traders and authorities in Guangzhou’s competitive trade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Mandarin, proficient in English for international communication, and basic knowledge of Cantonese for local interactions.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Customs Association (CCA)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Guangzhou International Trade Council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Chamber of Commerce (ICC) – Customs Compliance Subcommittee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Customs Officer in Guangzhou" by the China Customs Administration in 2020 for outstanding performance in reducing cargo clearance times by 15%.</w:t>
      </w:r>
    </w:p>
    <w:p>
      <w:pPr>
        <w:numPr>
          <w:ilvl w:val="0"/>
          <w:numId w:val="1007"/>
        </w:numPr>
        <w:pStyle w:val="Compact"/>
      </w:pPr>
      <w:r>
        <w:t xml:space="preserve">Contributed to a 30% increase in anti-smuggling efficiency through data-driven risk assessment strategies implemented in Guangzhou’s Nansha Port.</w:t>
      </w:r>
    </w:p>
    <w:p>
      <w:pPr>
        <w:numPr>
          <w:ilvl w:val="0"/>
          <w:numId w:val="1007"/>
        </w:numPr>
        <w:pStyle w:val="Compact"/>
      </w:pPr>
      <w:r>
        <w:t xml:space="preserve">Co-authored a white paper on "Modernizing Customs Procedures for Guangzhou’s Smart Port Initiative" adopted by the Guangdong Provincial Government.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+86 123 4567 890 for references from current and former supervisors in China Guangzhou’s customs sector.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Customs Officer in China Guangzhou</dc:title>
  <dc:creator/>
  <dc:language>en</dc:language>
  <cp:keywords/>
  <dcterms:created xsi:type="dcterms:W3CDTF">2026-07-23T11:40:28Z</dcterms:created>
  <dcterms:modified xsi:type="dcterms:W3CDTF">2026-07-23T11:40:28Z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