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stoms-officer-resume"/>
    <w:p>
      <w:pPr>
        <w:pStyle w:val="Heading1"/>
      </w:pPr>
      <w:r>
        <w:t xml:space="preserve">Customs Officer Resume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Ali Demir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pStyle w:val="FirstParagraph"/>
      </w:pPr>
      <w:r>
        <w:t xml:space="preserve">Email: alidemir@customs.gov.tr | Phone: +90 312 123 4567 | Address: Ankara, Turkey</w:t>
      </w:r>
    </w:p>
    <w:bookmarkEnd w:id="21"/>
    <w:bookmarkStart w:id="2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Highly motivated and detail-oriented Customs Officer with over eight years of experience in the Turkish customs sector, specializing in import/export compliance, risk assessment, and enforcement of customs regulations. Proven track record in managing high-volume cargo operations at key entry points in Turkey Ankara. Adept at navigating complex legal frameworks while maintaining a commitment to national security and economic integrity. Passionate about contributing to the efficiency of Turkey's trade infrastructure through innovative problem-solving and collaboration with international partners.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bCs/>
          <w:b/>
        </w:rPr>
        <w:t xml:space="preserve">Kalecik Customs Office, Ankara, Turkey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inspection of over 5,000 international shipments annually, ensuring compliance with Turkey’s customs laws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Conducting risk assessments to identify potential smuggling activities at the Ankara border checkpoints, resulting in a 35% increase in detection rates for prohibited goods.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authorities and international counterparts to streamline documentation processes, reducing average processing times by 20% for high-priority cargo.</w:t>
      </w:r>
    </w:p>
    <w:p>
      <w:pPr>
        <w:numPr>
          <w:ilvl w:val="0"/>
          <w:numId w:val="1001"/>
        </w:numPr>
        <w:pStyle w:val="Compact"/>
      </w:pPr>
      <w:r>
        <w:t xml:space="preserve">Providing training sessions on customs regulations to junior officers and private sector stakeholders across Ankara, enhancing overall operational efficiency in the region.</w:t>
      </w:r>
    </w:p>
    <w:p>
      <w:pPr>
        <w:numPr>
          <w:ilvl w:val="0"/>
          <w:numId w:val="1001"/>
        </w:numPr>
        <w:pStyle w:val="Compact"/>
      </w:pPr>
      <w:r>
        <w:t xml:space="preserve">Implementing digital tracking systems for import/export declarations, which improved transparency and reduced manual errors by 40%.</w:t>
      </w:r>
    </w:p>
    <w:bookmarkEnd w:id="23"/>
    <w:bookmarkStart w:id="24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Yenimahalle Customs Office, Ankara, Turkey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in the verification of import/export documentation for over 3,000 shipments annually, ensuring adherence to Turkey’s tariff codes and trade policies.</w:t>
      </w:r>
    </w:p>
    <w:p>
      <w:pPr>
        <w:numPr>
          <w:ilvl w:val="0"/>
          <w:numId w:val="1002"/>
        </w:numPr>
        <w:pStyle w:val="Compact"/>
      </w:pPr>
      <w:r>
        <w:t xml:space="preserve">Conducting physical inspections of cargo and vehicles entering Turkey through Ankara’s primary border crossings, identifying and seizing contraband items such as counterfeit goods and restricted materials.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all customs transactions in compliance with the Turkish Ministry of Finance’s reporting standards.</w:t>
      </w:r>
    </w:p>
    <w:p>
      <w:pPr>
        <w:numPr>
          <w:ilvl w:val="0"/>
          <w:numId w:val="1002"/>
        </w:numPr>
        <w:pStyle w:val="Compact"/>
      </w:pPr>
      <w:r>
        <w:t xml:space="preserve">Supporting the development of a regional customs coordination framework between Ankara and neighboring provinces to enhance cross-border trade efficiency.</w:t>
      </w:r>
    </w:p>
    <w:p>
      <w:pPr>
        <w:numPr>
          <w:ilvl w:val="0"/>
          <w:numId w:val="1002"/>
        </w:numPr>
        <w:pStyle w:val="Compact"/>
      </w:pPr>
      <w:r>
        <w:t xml:space="preserve">Acting as a liaison between private importers/exporters and government agencies, resolving disputes related to customs duties and regulatory compliance.</w:t>
      </w:r>
    </w:p>
    <w:bookmarkEnd w:id="24"/>
    <w:bookmarkStart w:id="25" w:name="junior-customs-officer"/>
    <w:p>
      <w:pPr>
        <w:pStyle w:val="Heading3"/>
      </w:pPr>
      <w:r>
        <w:t xml:space="preserve">Junior Customs Officer</w:t>
      </w:r>
    </w:p>
    <w:p>
      <w:pPr>
        <w:pStyle w:val="FirstParagraph"/>
      </w:pPr>
      <w:r>
        <w:rPr>
          <w:bCs/>
          <w:b/>
        </w:rPr>
        <w:t xml:space="preserve">Kızıltepe Customs Office, Ankara, Turkey</w:t>
      </w:r>
      <w:r>
        <w:t xml:space="preserve"> </w:t>
      </w:r>
      <w:r>
        <w:t xml:space="preserve">| 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Assisting in the classification of goods under the Harmonized System (HS) codes to ensure accurate application of customs duties.</w:t>
      </w:r>
    </w:p>
    <w:p>
      <w:pPr>
        <w:numPr>
          <w:ilvl w:val="0"/>
          <w:numId w:val="1003"/>
        </w:numPr>
        <w:pStyle w:val="Compact"/>
      </w:pPr>
      <w:r>
        <w:t xml:space="preserve">Processing and verifying import declarations for both commercial and private shipments, ensuring compliance with Turkey’s customs legislation.</w:t>
      </w:r>
    </w:p>
    <w:p>
      <w:pPr>
        <w:numPr>
          <w:ilvl w:val="0"/>
          <w:numId w:val="1003"/>
        </w:numPr>
        <w:pStyle w:val="Compact"/>
      </w:pPr>
      <w:r>
        <w:t xml:space="preserve">Supporting the implementation of new customs procedures introduced by the Turkish government to align with World Trade Organization (WTO) standards.</w:t>
      </w:r>
    </w:p>
    <w:p>
      <w:pPr>
        <w:numPr>
          <w:ilvl w:val="0"/>
          <w:numId w:val="1003"/>
        </w:numPr>
        <w:pStyle w:val="Compact"/>
      </w:pPr>
      <w:r>
        <w:t xml:space="preserve">Contributing to a 15% reduction in processing times for standard cargo through improved workflow organization and digital tool adoption.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Law</w:t>
      </w:r>
      <w:r>
        <w:t xml:space="preserve"> </w:t>
      </w:r>
      <w:r>
        <w:t xml:space="preserve">| Ankara University, Turkey | Graduated: 2011</w:t>
      </w:r>
    </w:p>
    <w:p>
      <w:pPr>
        <w:pStyle w:val="BodyText"/>
      </w:pPr>
      <w:r>
        <w:rPr>
          <w:bCs/>
          <w:b/>
        </w:rPr>
        <w:t xml:space="preserve">Certification in Customs Procedures and International Trade Laws</w:t>
      </w:r>
      <w:r>
        <w:t xml:space="preserve"> </w:t>
      </w:r>
      <w:r>
        <w:t xml:space="preserve">| Turkish Customs Administration Training Center, Ankara | Completed: 2013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Turkish customs regulations, including the Customs Code of Turkey and the European Union’s customs procedures.</w:t>
      </w:r>
    </w:p>
    <w:p>
      <w:pPr>
        <w:numPr>
          <w:ilvl w:val="0"/>
          <w:numId w:val="1004"/>
        </w:numPr>
        <w:pStyle w:val="Compact"/>
      </w:pPr>
      <w:r>
        <w:t xml:space="preserve">Proficient in using customs management systems such as E-Customs (e-imzalı) and TIR Carnet documentation tools.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evaluating cargo, documents, and risk factors to ensure compliance with national and international trade laws.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skills, both verbal and written, for interacting with stakeholders in Ankara’s diverse customs environment.</w:t>
      </w:r>
    </w:p>
    <w:p>
      <w:pPr>
        <w:numPr>
          <w:ilvl w:val="0"/>
          <w:numId w:val="1004"/>
        </w:numPr>
        <w:pStyle w:val="Compact"/>
      </w:pPr>
      <w:r>
        <w:t xml:space="preserve">Certified in first aid and emergency response protocols applicable to high-risk customs operations.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Customs Broker Certification (TCKB), Turkish Customs Brokers Association | 2019</w:t>
      </w:r>
    </w:p>
    <w:p>
      <w:pPr>
        <w:numPr>
          <w:ilvl w:val="0"/>
          <w:numId w:val="1005"/>
        </w:numPr>
        <w:pStyle w:val="Compact"/>
      </w:pPr>
      <w:r>
        <w:t xml:space="preserve">International Trade Compliance Training, Ankara Chamber of Commerce | 2017</w:t>
      </w:r>
    </w:p>
    <w:p>
      <w:pPr>
        <w:numPr>
          <w:ilvl w:val="0"/>
          <w:numId w:val="1005"/>
        </w:numPr>
        <w:pStyle w:val="Compact"/>
      </w:pPr>
      <w:r>
        <w:t xml:space="preserve">Advanced Risk Assessment for Customs Officers, European Union Border Assistance Mission (EUBAM) | 2016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German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Membership in the Turkish Customs Officers Association (TCKD) | Since 2014</w:t>
      </w:r>
    </w:p>
    <w:p>
      <w:pPr>
        <w:numPr>
          <w:ilvl w:val="0"/>
          <w:numId w:val="1007"/>
        </w:numPr>
        <w:pStyle w:val="Compact"/>
      </w:pPr>
      <w:r>
        <w:t xml:space="preserve">Volunteer participation in Ankara’s International Trade Fair, providing customs guidance to exhibitors.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Lead contributor to the "Ankara Customs Digitalization Initiative" (2020), which integrated AI-powered cargo scanning systems.</w:t>
      </w:r>
    </w:p>
    <w:p>
      <w:pPr>
        <w:numPr>
          <w:ilvl w:val="0"/>
          <w:numId w:val="1008"/>
        </w:numPr>
        <w:pStyle w:val="Compact"/>
      </w:pPr>
      <w:r>
        <w:t xml:space="preserve">Coordinated a cross-border customs audit between Turkey and Iraq, improving regional trade efficiency by 25%.</w:t>
      </w:r>
    </w:p>
    <w:p>
      <w:pPr>
        <w:pStyle w:val="FirstParagraph"/>
      </w:pPr>
      <w:r>
        <w:rPr>
          <w:bCs/>
          <w:b/>
        </w:rPr>
        <w:t xml:space="preserve">Personal Statement:</w:t>
      </w:r>
    </w:p>
    <w:p>
      <w:pPr>
        <w:pStyle w:val="BodyText"/>
      </w:pPr>
      <w:r>
        <w:t xml:space="preserve">Dedicated to upholding the integrity of Turkey’s customs system in Ankara, where I have consistently demonstrated a commitment to excellence. My expertise in Customs Officer duties, combined with a deep understanding of Turkey’s trade dynamics, enables me to contribute effectively to national and international commerce. I am eager to bring my skills and experience to an organization that values innovation and adherence to the highest standards of customs compliance.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</dc:title>
  <dc:creator/>
  <dc:language>en</dc:language>
  <cp:keywords/>
  <dcterms:created xsi:type="dcterms:W3CDTF">2025-12-11T12:39:18Z</dcterms:created>
  <dcterms:modified xsi:type="dcterms:W3CDTF">2025-12-11T12:39:18Z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