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Khalid Al-Maktoum</w:t>
      </w:r>
      <w:r>
        <w:br/>
      </w:r>
      <w:r>
        <w:rPr>
          <w:bCs/>
          <w:b/>
        </w:rPr>
        <w:t xml:space="preserve">Email:</w:t>
      </w:r>
      <w:r>
        <w:t xml:space="preserve"> </w:t>
      </w:r>
      <w:r>
        <w:t xml:space="preserve">ahmed.almaktoum@example.com</w:t>
      </w:r>
      <w:r>
        <w:br/>
      </w:r>
      <w:r>
        <w:rPr>
          <w:bCs/>
          <w:b/>
        </w:rPr>
        <w:t xml:space="preserve">Phone:</w:t>
      </w:r>
      <w:r>
        <w:t xml:space="preserve"> </w:t>
      </w:r>
      <w:r>
        <w:t xml:space="preserve">+971 50 123 4567</w:t>
      </w:r>
      <w:r>
        <w:br/>
      </w:r>
      <w:r>
        <w:rPr>
          <w:bCs/>
          <w:b/>
        </w:rPr>
        <w:t xml:space="preserve">Location:</w:t>
      </w:r>
      <w:r>
        <w:t xml:space="preserve"> </w:t>
      </w:r>
      <w:r>
        <w:t xml:space="preserve">Dubai, United Arab Emirates</w:t>
      </w:r>
    </w:p>
    <w:bookmarkEnd w:id="20"/>
    <w:bookmarkStart w:id="21" w:name="professional-summary"/>
    <w:p>
      <w:pPr>
        <w:pStyle w:val="Heading2"/>
      </w:pPr>
      <w:r>
        <w:t xml:space="preserve">Professional Summary</w:t>
      </w:r>
    </w:p>
    <w:p>
      <w:pPr>
        <w:pStyle w:val="FirstParagraph"/>
      </w:pPr>
      <w:r>
        <w:t xml:space="preserve">A highly motivated and detail-oriented Customs Officer with over [X years] of experience in ensuring compliance with customs regulations, safeguarding national borders, and facilitating the smooth flow of international trade. Proven expertise in inspecting cargo, verifying documentation, and enforcing customs laws within the United Arab Emirates (UAE) and Dubai’s dynamic logistics ecosystem. Adept at working in high-pressure environments while maintaining a strong commitment to security, efficiency, and transparency. Passionate about contributing to the UAE’s vision of becoming a global trade hub by upholding the highest standards of customs operations.</w:t>
      </w:r>
    </w:p>
    <w:bookmarkEnd w:id="21"/>
    <w:bookmarkStart w:id="24" w:name="work-experience"/>
    <w:p>
      <w:pPr>
        <w:pStyle w:val="Heading2"/>
      </w:pPr>
      <w:r>
        <w:t xml:space="preserve">Work Experience</w:t>
      </w:r>
    </w:p>
    <w:bookmarkStart w:id="22" w:name="customs-officer"/>
    <w:p>
      <w:pPr>
        <w:pStyle w:val="Heading3"/>
      </w:pPr>
      <w:r>
        <w:t xml:space="preserve">Customs Officer</w:t>
      </w:r>
    </w:p>
    <w:p>
      <w:pPr>
        <w:pStyle w:val="FirstParagraph"/>
      </w:pPr>
      <w:r>
        <w:rPr>
          <w:bCs/>
          <w:b/>
        </w:rPr>
        <w:t xml:space="preserve">Federal Customs Authority, UAE</w:t>
      </w:r>
      <w:r>
        <w:br/>
      </w:r>
      <w:r>
        <w:t xml:space="preserve">Dubai, United Arab Emirates</w:t>
      </w:r>
      <w:r>
        <w:br/>
      </w:r>
      <w:r>
        <w:t xml:space="preserve">[Month Year] – Present</w:t>
      </w:r>
    </w:p>
    <w:p>
      <w:pPr>
        <w:numPr>
          <w:ilvl w:val="0"/>
          <w:numId w:val="1001"/>
        </w:numPr>
        <w:pStyle w:val="Compact"/>
      </w:pPr>
      <w:r>
        <w:t xml:space="preserve">Supervise and conduct inspections of incoming and outgoing cargo to ensure compliance with UAE customs regulations, including the Customs Law of the United Arab Emirates (Federal Decree-Law No. 14 of 2020).</w:t>
      </w:r>
    </w:p>
    <w:p>
      <w:pPr>
        <w:numPr>
          <w:ilvl w:val="0"/>
          <w:numId w:val="1001"/>
        </w:numPr>
        <w:pStyle w:val="Compact"/>
      </w:pPr>
      <w:r>
        <w:t xml:space="preserve">Verify and process customs documentation, such as bills of lading, commercial invoices, and certificates of origin, to facilitate lawful import/export activities.</w:t>
      </w:r>
    </w:p>
    <w:p>
      <w:pPr>
        <w:numPr>
          <w:ilvl w:val="0"/>
          <w:numId w:val="1001"/>
        </w:numPr>
        <w:pStyle w:val="Compact"/>
      </w:pPr>
      <w:r>
        <w:t xml:space="preserve">Collaborate with UAE security agencies to detect and prevent smuggling, illegal imports, and contraband entering the country through Dubai’s key ports (e.g., Jebel Ali Port).</w:t>
      </w:r>
    </w:p>
    <w:p>
      <w:pPr>
        <w:numPr>
          <w:ilvl w:val="0"/>
          <w:numId w:val="1001"/>
        </w:numPr>
        <w:pStyle w:val="Compact"/>
      </w:pPr>
      <w:r>
        <w:t xml:space="preserve">Provide guidance to traders and logistics professionals on UAE customs procedures, ensuring adherence to the Dubai Customs Smart System for seamless clearance processes.</w:t>
      </w:r>
    </w:p>
    <w:p>
      <w:pPr>
        <w:numPr>
          <w:ilvl w:val="0"/>
          <w:numId w:val="1001"/>
        </w:numPr>
        <w:pStyle w:val="Compact"/>
      </w:pPr>
      <w:r>
        <w:t xml:space="preserve">Utilize advanced customs management systems, including the UAE’s Automated Commercial Environment (ACE), to streamline operations and reduce processing times.</w:t>
      </w:r>
    </w:p>
    <w:p>
      <w:pPr>
        <w:numPr>
          <w:ilvl w:val="0"/>
          <w:numId w:val="1001"/>
        </w:numPr>
        <w:pStyle w:val="Compact"/>
      </w:pPr>
      <w:r>
        <w:t xml:space="preserve">Maintain accurate records of all customs transactions and generate reports for internal audits and regulatory compliance in alignment with Dubai’s Vision 2021 goals.</w:t>
      </w:r>
    </w:p>
    <w:bookmarkEnd w:id="22"/>
    <w:bookmarkStart w:id="23" w:name="assistant-customs-officer"/>
    <w:p>
      <w:pPr>
        <w:pStyle w:val="Heading3"/>
      </w:pPr>
      <w:r>
        <w:t xml:space="preserve">Assistant Customs Officer</w:t>
      </w:r>
    </w:p>
    <w:p>
      <w:pPr>
        <w:pStyle w:val="FirstParagraph"/>
      </w:pPr>
      <w:r>
        <w:rPr>
          <w:bCs/>
          <w:b/>
        </w:rPr>
        <w:t xml:space="preserve">Customs Department, Dubai Airport Freezone Authority (DFA)</w:t>
      </w:r>
      <w:r>
        <w:br/>
      </w:r>
      <w:r>
        <w:t xml:space="preserve">Dubai, United Arab Emirates</w:t>
      </w:r>
      <w:r>
        <w:br/>
      </w:r>
      <w:r>
        <w:t xml:space="preserve">[Month Year] – [Month Year]</w:t>
      </w:r>
    </w:p>
    <w:p>
      <w:pPr>
        <w:numPr>
          <w:ilvl w:val="0"/>
          <w:numId w:val="1002"/>
        </w:numPr>
        <w:pStyle w:val="Compact"/>
      </w:pPr>
      <w:r>
        <w:t xml:space="preserve">Assisted in the processing of over 10,000 customs declarations annually, ensuring compliance with UAE customs tariffs and trade agreements.</w:t>
      </w:r>
    </w:p>
    <w:p>
      <w:pPr>
        <w:numPr>
          <w:ilvl w:val="0"/>
          <w:numId w:val="1002"/>
        </w:numPr>
        <w:pStyle w:val="Compact"/>
      </w:pPr>
      <w:r>
        <w:t xml:space="preserve">Conducted risk assessments to identify high-risk shipments and coordinated with Dubai’s customs enforcement teams to mitigate potential threats.</w:t>
      </w:r>
    </w:p>
    <w:p>
      <w:pPr>
        <w:numPr>
          <w:ilvl w:val="0"/>
          <w:numId w:val="1002"/>
        </w:numPr>
        <w:pStyle w:val="Compact"/>
      </w:pPr>
      <w:r>
        <w:t xml:space="preserve">Supported the implementation of digital customs solutions, such as the Dubai Customs e-Declaration system, to enhance operational efficiency.</w:t>
      </w:r>
    </w:p>
    <w:p>
      <w:pPr>
        <w:numPr>
          <w:ilvl w:val="0"/>
          <w:numId w:val="1002"/>
        </w:numPr>
        <w:pStyle w:val="Compact"/>
      </w:pPr>
      <w:r>
        <w:t xml:space="preserve">Provided customer service to international traders and airlines, addressing queries related to UAE customs regulations and import/export requirements.</w:t>
      </w:r>
    </w:p>
    <w:p>
      <w:pPr>
        <w:numPr>
          <w:ilvl w:val="0"/>
          <w:numId w:val="1002"/>
        </w:numPr>
        <w:pStyle w:val="Compact"/>
      </w:pPr>
      <w:r>
        <w:t xml:space="preserve">Participated in training programs on UAE customs protocols and best practices for handling hazardous materials, pharmaceuticals, and other restricted goods.</w:t>
      </w:r>
    </w:p>
    <w:bookmarkEnd w:id="23"/>
    <w:bookmarkEnd w:id="24"/>
    <w:bookmarkStart w:id="27" w:name="education"/>
    <w:p>
      <w:pPr>
        <w:pStyle w:val="Heading2"/>
      </w:pPr>
      <w:r>
        <w:t xml:space="preserve">Education</w:t>
      </w:r>
    </w:p>
    <w:bookmarkStart w:id="25" w:name="bachelor-of-arts-in-law"/>
    <w:p>
      <w:pPr>
        <w:pStyle w:val="Heading3"/>
      </w:pPr>
      <w:r>
        <w:t xml:space="preserve">Bachelor of Arts in Law</w:t>
      </w:r>
    </w:p>
    <w:p>
      <w:pPr>
        <w:pStyle w:val="FirstParagraph"/>
      </w:pPr>
      <w:r>
        <w:rPr>
          <w:bCs/>
          <w:b/>
        </w:rPr>
        <w:t xml:space="preserve">University of Dubai</w:t>
      </w:r>
      <w:r>
        <w:br/>
      </w:r>
      <w:r>
        <w:t xml:space="preserve">Dubai, United Arab Emirates</w:t>
      </w:r>
      <w:r>
        <w:br/>
      </w:r>
      <w:r>
        <w:t xml:space="preserve">[Year]</w:t>
      </w:r>
    </w:p>
    <w:p>
      <w:pPr>
        <w:numPr>
          <w:ilvl w:val="0"/>
          <w:numId w:val="1003"/>
        </w:numPr>
        <w:pStyle w:val="Compact"/>
      </w:pPr>
      <w:r>
        <w:t xml:space="preserve">Specialized in International Trade Law and Customs Regulations, with a focus on UAE customs frameworks.</w:t>
      </w:r>
    </w:p>
    <w:p>
      <w:pPr>
        <w:numPr>
          <w:ilvl w:val="0"/>
          <w:numId w:val="1003"/>
        </w:numPr>
        <w:pStyle w:val="Compact"/>
      </w:pPr>
      <w:r>
        <w:t xml:space="preserve">Completed coursework on the World Trade Organization (WTO) agreements and their impact on UAE trade policies.</w:t>
      </w:r>
    </w:p>
    <w:bookmarkEnd w:id="25"/>
    <w:bookmarkStart w:id="26" w:name="certificate-in-customs-compliance"/>
    <w:p>
      <w:pPr>
        <w:pStyle w:val="Heading3"/>
      </w:pPr>
      <w:r>
        <w:t xml:space="preserve">Certificate in Customs Compliance</w:t>
      </w:r>
    </w:p>
    <w:p>
      <w:pPr>
        <w:pStyle w:val="FirstParagraph"/>
      </w:pPr>
      <w:r>
        <w:rPr>
          <w:bCs/>
          <w:b/>
        </w:rPr>
        <w:t xml:space="preserve">UAE Federal Customs Authority</w:t>
      </w:r>
      <w:r>
        <w:br/>
      </w:r>
      <w:r>
        <w:t xml:space="preserve">Dubai, United Arab Emirates</w:t>
      </w:r>
      <w:r>
        <w:br/>
      </w:r>
      <w:r>
        <w:t xml:space="preserve">[Year]</w:t>
      </w:r>
    </w:p>
    <w:p>
      <w:pPr>
        <w:numPr>
          <w:ilvl w:val="0"/>
          <w:numId w:val="1004"/>
        </w:numPr>
        <w:pStyle w:val="Compact"/>
      </w:pPr>
      <w:r>
        <w:t xml:space="preserve">Earned certification in customs compliance procedures, including the UAE’s National Single Window (NSW) system and automated customs clearance protocols.</w:t>
      </w:r>
    </w:p>
    <w:p>
      <w:pPr>
        <w:numPr>
          <w:ilvl w:val="0"/>
          <w:numId w:val="1004"/>
        </w:numPr>
        <w:pStyle w:val="Compact"/>
      </w:pPr>
      <w:r>
        <w:t xml:space="preserve">Gained hands-on experience in processing customs declarations under the Dubai Customs Smart System.</w:t>
      </w:r>
    </w:p>
    <w:bookmarkEnd w:id="26"/>
    <w:bookmarkEnd w:id="27"/>
    <w:bookmarkStart w:id="28" w:name="skills"/>
    <w:p>
      <w:pPr>
        <w:pStyle w:val="Heading2"/>
      </w:pPr>
      <w:r>
        <w:t xml:space="preserve">Skills</w:t>
      </w:r>
    </w:p>
    <w:p>
      <w:pPr>
        <w:numPr>
          <w:ilvl w:val="0"/>
          <w:numId w:val="1005"/>
        </w:numPr>
        <w:pStyle w:val="Compact"/>
      </w:pPr>
      <w:r>
        <w:rPr>
          <w:bCs/>
          <w:b/>
        </w:rPr>
        <w:t xml:space="preserve">Customs Regulations:</w:t>
      </w:r>
      <w:r>
        <w:t xml:space="preserve"> </w:t>
      </w:r>
      <w:r>
        <w:t xml:space="preserve">In-depth knowledge of UAE customs laws, including the Customs Law and Executive Regulations, as well as international trade agreements (e.g., GCC Common Market).</w:t>
      </w:r>
    </w:p>
    <w:p>
      <w:pPr>
        <w:numPr>
          <w:ilvl w:val="0"/>
          <w:numId w:val="1005"/>
        </w:numPr>
        <w:pStyle w:val="Compact"/>
      </w:pPr>
      <w:r>
        <w:rPr>
          <w:bCs/>
          <w:b/>
        </w:rPr>
        <w:t xml:space="preserve">Documentation Expertise:</w:t>
      </w:r>
      <w:r>
        <w:t xml:space="preserve"> </w:t>
      </w:r>
      <w:r>
        <w:t xml:space="preserve">Proficient in preparing and verifying customs documents such as entry summaries, import licenses, and export permits.</w:t>
      </w:r>
    </w:p>
    <w:p>
      <w:pPr>
        <w:numPr>
          <w:ilvl w:val="0"/>
          <w:numId w:val="1005"/>
        </w:numPr>
        <w:pStyle w:val="Compact"/>
      </w:pPr>
      <w:r>
        <w:rPr>
          <w:bCs/>
          <w:b/>
        </w:rPr>
        <w:t xml:space="preserve">Digital Tools:</w:t>
      </w:r>
      <w:r>
        <w:t xml:space="preserve"> </w:t>
      </w:r>
      <w:r>
        <w:t xml:space="preserve">Skilled in using UAE customs management systems like ACE, NSW, and the Dubai Customs Mobile App for real-time data access and reporting.</w:t>
      </w:r>
    </w:p>
    <w:p>
      <w:pPr>
        <w:numPr>
          <w:ilvl w:val="0"/>
          <w:numId w:val="1005"/>
        </w:numPr>
        <w:pStyle w:val="Compact"/>
      </w:pPr>
      <w:r>
        <w:rPr>
          <w:bCs/>
          <w:b/>
        </w:rPr>
        <w:t xml:space="preserve">Problem-Solving:</w:t>
      </w:r>
      <w:r>
        <w:t xml:space="preserve"> </w:t>
      </w:r>
      <w:r>
        <w:t xml:space="preserve">Adept at resolving complex customs disputes while ensuring compliance with UAE laws and international standards.</w:t>
      </w:r>
    </w:p>
    <w:p>
      <w:pPr>
        <w:numPr>
          <w:ilvl w:val="0"/>
          <w:numId w:val="1005"/>
        </w:numPr>
        <w:pStyle w:val="Compact"/>
      </w:pPr>
      <w:r>
        <w:rPr>
          <w:bCs/>
          <w:b/>
        </w:rPr>
        <w:t xml:space="preserve">Communication:</w:t>
      </w:r>
      <w:r>
        <w:t xml:space="preserve"> </w:t>
      </w:r>
      <w:r>
        <w:t xml:space="preserve">Strong verbal and written communication skills to interact with traders, stakeholders, and regulatory bodies in both Arabic and English.</w:t>
      </w:r>
    </w:p>
    <w:p>
      <w:pPr>
        <w:numPr>
          <w:ilvl w:val="0"/>
          <w:numId w:val="1005"/>
        </w:numPr>
        <w:pStyle w:val="Compact"/>
      </w:pPr>
      <w:r>
        <w:rPr>
          <w:bCs/>
          <w:b/>
        </w:rPr>
        <w:t xml:space="preserve">Languages:</w:t>
      </w:r>
      <w:r>
        <w:t xml:space="preserve"> </w:t>
      </w:r>
      <w:r>
        <w:t xml:space="preserve">Fluent in Arabic (native) and English (fluent), with basic knowledge of French for international trade interactions.</w:t>
      </w:r>
    </w:p>
    <w:bookmarkEnd w:id="28"/>
    <w:bookmarkStart w:id="29" w:name="certifications"/>
    <w:p>
      <w:pPr>
        <w:pStyle w:val="Heading2"/>
      </w:pPr>
      <w:r>
        <w:t xml:space="preserve">Certifications</w:t>
      </w:r>
    </w:p>
    <w:p>
      <w:pPr>
        <w:numPr>
          <w:ilvl w:val="0"/>
          <w:numId w:val="1006"/>
        </w:numPr>
        <w:pStyle w:val="Compact"/>
      </w:pPr>
      <w:r>
        <w:rPr>
          <w:bCs/>
          <w:b/>
        </w:rPr>
        <w:t xml:space="preserve">Customs Broker License</w:t>
      </w:r>
      <w:r>
        <w:t xml:space="preserve"> </w:t>
      </w:r>
      <w:r>
        <w:t xml:space="preserve">– UAE Federal Customs Authority, [Year]</w:t>
      </w:r>
    </w:p>
    <w:p>
      <w:pPr>
        <w:numPr>
          <w:ilvl w:val="0"/>
          <w:numId w:val="1006"/>
        </w:numPr>
        <w:pStyle w:val="Compact"/>
      </w:pPr>
      <w:r>
        <w:rPr>
          <w:bCs/>
          <w:b/>
        </w:rPr>
        <w:t xml:space="preserve">Export-Import Compliance Training</w:t>
      </w:r>
      <w:r>
        <w:t xml:space="preserve"> </w:t>
      </w:r>
      <w:r>
        <w:t xml:space="preserve">– Dubai Chamber of Commerce and Industry, [Year]</w:t>
      </w:r>
    </w:p>
    <w:p>
      <w:pPr>
        <w:numPr>
          <w:ilvl w:val="0"/>
          <w:numId w:val="1006"/>
        </w:numPr>
        <w:pStyle w:val="Compact"/>
      </w:pPr>
      <w:r>
        <w:rPr>
          <w:bCs/>
          <w:b/>
        </w:rPr>
        <w:t xml:space="preserve">Hazardous Materials Handling Certification</w:t>
      </w:r>
      <w:r>
        <w:t xml:space="preserve"> </w:t>
      </w:r>
      <w:r>
        <w:t xml:space="preserve">– UAE Ministry of Climate Change and Environment, [Year]</w:t>
      </w:r>
    </w:p>
    <w:bookmarkEnd w:id="29"/>
    <w:bookmarkStart w:id="30" w:name="professional-affiliations"/>
    <w:p>
      <w:pPr>
        <w:pStyle w:val="Heading2"/>
      </w:pPr>
      <w:r>
        <w:t xml:space="preserve">Professional Affiliations</w:t>
      </w:r>
    </w:p>
    <w:p>
      <w:pPr>
        <w:numPr>
          <w:ilvl w:val="0"/>
          <w:numId w:val="1007"/>
        </w:numPr>
        <w:pStyle w:val="Compact"/>
      </w:pPr>
      <w:r>
        <w:t xml:space="preserve">Member, UAE Customs Officers Association (UCA)</w:t>
      </w:r>
    </w:p>
    <w:p>
      <w:pPr>
        <w:numPr>
          <w:ilvl w:val="0"/>
          <w:numId w:val="1007"/>
        </w:numPr>
        <w:pStyle w:val="Compact"/>
      </w:pPr>
      <w:r>
        <w:t xml:space="preserve">Member, Dubai International Logistics and Trade Council</w:t>
      </w:r>
    </w:p>
    <w:p>
      <w:pPr>
        <w:numPr>
          <w:ilvl w:val="0"/>
          <w:numId w:val="1007"/>
        </w:numPr>
        <w:pStyle w:val="Compact"/>
      </w:pPr>
      <w:r>
        <w:t xml:space="preserve">Prominent contributor to UAE customs forums focused on digital transformation in customs operations.</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Mentored junior customs officers at the Dubai Customs Training Institute, sharing insights on UAE customs best practices and case studies.</w:t>
      </w:r>
    </w:p>
    <w:p>
      <w:pPr>
        <w:pStyle w:val="BodyText"/>
      </w:pPr>
      <w:r>
        <w:rPr>
          <w:bCs/>
          <w:b/>
        </w:rPr>
        <w:t xml:space="preserve">Honors/Awards:</w:t>
      </w:r>
      <w:r>
        <w:t xml:space="preserve"> </w:t>
      </w:r>
      <w:r>
        <w:t xml:space="preserve">Recognized as “Top Customs Officer of the Year” by the UAE Federal Customs Authority in [Year] for exceptional performance in combating illegal trade.</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This resume is tailored for a Customs Officer role in the United Arab Emirates Dubai, emphasizing expertise, compliance, and alignment with UAE customs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dc:title>
  <dc:creator/>
  <dc:language>en</dc:language>
  <cp:keywords/>
  <dcterms:created xsi:type="dcterms:W3CDTF">2025-12-10T08:43:32Z</dcterms:created>
  <dcterms:modified xsi:type="dcterms:W3CDTF">2025-12-10T08:43:32Z</dcterms:modified>
</cp:coreProperties>
</file>

<file path=docProps/custom.xml><?xml version="1.0" encoding="utf-8"?>
<Properties xmlns="http://schemas.openxmlformats.org/officeDocument/2006/custom-properties" xmlns:vt="http://schemas.openxmlformats.org/officeDocument/2006/docPropsVTypes"/>
</file>