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Doctor</w:t>
      </w:r>
      <w:r>
        <w:t xml:space="preserve"> </w:t>
      </w:r>
      <w:r>
        <w:t xml:space="preserve">General</w:t>
      </w:r>
      <w:r>
        <w:t xml:space="preserve"> </w:t>
      </w:r>
      <w:r>
        <w:t xml:space="preserve">Practitioner</w:t>
      </w:r>
      <w:r>
        <w:t xml:space="preserve"> </w:t>
      </w:r>
      <w:r>
        <w:t xml:space="preserve">-</w:t>
      </w:r>
      <w:r>
        <w:t xml:space="preserve"> </w:t>
      </w:r>
      <w:r>
        <w:t xml:space="preserve">Australia</w:t>
      </w:r>
      <w:r>
        <w:t xml:space="preserve"> </w:t>
      </w:r>
      <w:r>
        <w:t xml:space="preserve">Brisbane</w:t>
      </w:r>
    </w:p>
    <w:bookmarkStart w:id="32" w:name="doctor-general-practitioner-resume"/>
    <w:p>
      <w:pPr>
        <w:pStyle w:val="Heading1"/>
      </w:pPr>
      <w:r>
        <w:t xml:space="preserve">Doctor General Practitioner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Emily Carter</w:t>
      </w:r>
      <w:r>
        <w:br/>
      </w:r>
      <w:r>
        <w:rPr>
          <w:bCs/>
          <w:b/>
        </w:rPr>
        <w:t xml:space="preserve">Email:</w:t>
      </w:r>
      <w:r>
        <w:t xml:space="preserve"> </w:t>
      </w:r>
      <w:r>
        <w:t xml:space="preserve">emily.carter@gpbrisbane.com</w:t>
      </w:r>
      <w:r>
        <w:br/>
      </w:r>
      <w:r>
        <w:rPr>
          <w:bCs/>
          <w:b/>
        </w:rPr>
        <w:t xml:space="preserve">Phone:</w:t>
      </w:r>
      <w:r>
        <w:t xml:space="preserve"> </w:t>
      </w:r>
      <w:r>
        <w:t xml:space="preserve">+61 412 345 678</w:t>
      </w:r>
      <w:r>
        <w:br/>
      </w:r>
      <w:r>
        <w:rPr>
          <w:bCs/>
          <w:b/>
        </w:rPr>
        <w:t xml:space="preserve">Address:</w:t>
      </w:r>
      <w:r>
        <w:t xml:space="preserve"> </w:t>
      </w:r>
      <w:r>
        <w:t xml:space="preserve">Brisbane, Queensland, Australia</w:t>
      </w:r>
      <w:r>
        <w:br/>
      </w:r>
      <w:r>
        <w:rPr>
          <w:bCs/>
          <w:b/>
        </w:rPr>
        <w:t xml:space="preserve">Licence Number:</w:t>
      </w:r>
      <w:r>
        <w:t xml:space="preserve"> </w:t>
      </w:r>
      <w:r>
        <w:t xml:space="preserve">GPC-098765</w:t>
      </w:r>
    </w:p>
    <w:bookmarkEnd w:id="20"/>
    <w:bookmarkStart w:id="21" w:name="professional-summary"/>
    <w:p>
      <w:pPr>
        <w:pStyle w:val="Heading2"/>
      </w:pPr>
      <w:r>
        <w:t xml:space="preserve">Professional Summary</w:t>
      </w:r>
    </w:p>
    <w:p>
      <w:pPr>
        <w:pStyle w:val="FirstParagraph"/>
      </w:pPr>
      <w:r>
        <w:t xml:space="preserve">Highly motivated and compassionate Doctor General Practitioner with over 10 years of experience in Australia Brisbane, specializing in providing comprehensive primary healthcare services to diverse patient populations. Adept at diagnosing and managing a wide range of acute and chronic medical conditions, with a strong focus on patient-centered care and preventive medicine. Passionate about contributing to the health and well-being of communities in Queensland through evidence-based practice and continuous professional development.</w:t>
      </w:r>
    </w:p>
    <w:p>
      <w:pPr>
        <w:pStyle w:val="BodyText"/>
      </w:pPr>
      <w:r>
        <w:t xml:space="preserve">Qualified under the Medical Board of Australia, I am registered with the Australian Health Practitioner Regulation Agency (AHPRA) and hold certifications in advanced life support, immunization, and chronic disease management. My experience includes working in both public and private healthcare settings across Brisbane, where I have built a reputation for delivering high-quality care tailored to individual patient needs.</w:t>
      </w:r>
    </w:p>
    <w:bookmarkEnd w:id="21"/>
    <w:bookmarkStart w:id="22" w:name="education"/>
    <w:p>
      <w:pPr>
        <w:pStyle w:val="Heading2"/>
      </w:pPr>
      <w:r>
        <w:t xml:space="preserve">Education</w:t>
      </w:r>
    </w:p>
    <w:p>
      <w:pPr>
        <w:numPr>
          <w:ilvl w:val="0"/>
          <w:numId w:val="1001"/>
        </w:numPr>
        <w:pStyle w:val="Compact"/>
      </w:pPr>
      <w:r>
        <w:rPr>
          <w:bCs/>
          <w:b/>
        </w:rPr>
        <w:t xml:space="preserve">Bachelor of Medicine, Bachelor of Surgery (MBBS)</w:t>
      </w:r>
      <w:r>
        <w:br/>
      </w:r>
      <w:r>
        <w:t xml:space="preserve">University of Queensland, Brisbane, Australia</w:t>
      </w:r>
      <w:r>
        <w:br/>
      </w:r>
      <w:r>
        <w:t xml:space="preserve">Graduated: 2010</w:t>
      </w:r>
    </w:p>
    <w:p>
      <w:pPr>
        <w:numPr>
          <w:ilvl w:val="0"/>
          <w:numId w:val="1001"/>
        </w:numPr>
        <w:pStyle w:val="Compact"/>
      </w:pPr>
      <w:r>
        <w:rPr>
          <w:bCs/>
          <w:b/>
        </w:rPr>
        <w:t xml:space="preserve">Master of Public Health (MPH)</w:t>
      </w:r>
      <w:r>
        <w:br/>
      </w:r>
      <w:r>
        <w:t xml:space="preserve">Australian National University, Canberra, Australia</w:t>
      </w:r>
      <w:r>
        <w:br/>
      </w:r>
      <w:r>
        <w:t xml:space="preserve">Graduated: 2015</w:t>
      </w:r>
    </w:p>
    <w:bookmarkEnd w:id="22"/>
    <w:bookmarkStart w:id="26" w:name="work-experience"/>
    <w:p>
      <w:pPr>
        <w:pStyle w:val="Heading2"/>
      </w:pPr>
      <w:r>
        <w:t xml:space="preserve">Work Experience</w:t>
      </w:r>
    </w:p>
    <w:bookmarkStart w:id="23" w:name="general-practitioner"/>
    <w:p>
      <w:pPr>
        <w:pStyle w:val="Heading3"/>
      </w:pPr>
      <w:r>
        <w:t xml:space="preserve">General Practitioner</w:t>
      </w:r>
    </w:p>
    <w:p>
      <w:pPr>
        <w:pStyle w:val="FirstParagraph"/>
      </w:pPr>
      <w:r>
        <w:rPr>
          <w:bCs/>
          <w:b/>
        </w:rPr>
        <w:t xml:space="preserve">Brisbane Family Health Clinic</w:t>
      </w:r>
      <w:r>
        <w:br/>
      </w:r>
      <w:r>
        <w:t xml:space="preserve">Brisbane, Queensland, Australia</w:t>
      </w:r>
      <w:r>
        <w:br/>
      </w:r>
      <w:r>
        <w:t xml:space="preserve">January 2018 – Present</w:t>
      </w:r>
    </w:p>
    <w:p>
      <w:pPr>
        <w:numPr>
          <w:ilvl w:val="0"/>
          <w:numId w:val="1002"/>
        </w:numPr>
        <w:pStyle w:val="Compact"/>
      </w:pPr>
      <w:r>
        <w:t xml:space="preserve">Provided primary healthcare services to over 1,500 patients annually, including routine check-ups, vaccinations, and management of chronic conditions such as diabetes and hypertension.</w:t>
      </w:r>
    </w:p>
    <w:p>
      <w:pPr>
        <w:numPr>
          <w:ilvl w:val="0"/>
          <w:numId w:val="1002"/>
        </w:numPr>
        <w:pStyle w:val="Compact"/>
      </w:pPr>
      <w:r>
        <w:t xml:space="preserve">Collaborated with specialist teams to develop personalized care plans for complex cases, ensuring seamless referrals and follow-up care.</w:t>
      </w:r>
    </w:p>
    <w:p>
      <w:pPr>
        <w:numPr>
          <w:ilvl w:val="0"/>
          <w:numId w:val="1002"/>
        </w:numPr>
        <w:pStyle w:val="Compact"/>
      </w:pPr>
      <w:r>
        <w:t xml:space="preserve">Implemented evidence-based practices to improve patient outcomes, resulting in a 20% increase in preventive care adherence among patients aged 50+.</w:t>
      </w:r>
    </w:p>
    <w:p>
      <w:pPr>
        <w:numPr>
          <w:ilvl w:val="0"/>
          <w:numId w:val="1002"/>
        </w:numPr>
        <w:pStyle w:val="Compact"/>
      </w:pPr>
      <w:r>
        <w:t xml:space="preserve">Trained junior medical staff and mentored medical students from the University of Queensland, fostering a culture of continuous learning and excellence.</w:t>
      </w:r>
    </w:p>
    <w:bookmarkEnd w:id="23"/>
    <w:bookmarkStart w:id="24" w:name="medical-officer-general-practice"/>
    <w:p>
      <w:pPr>
        <w:pStyle w:val="Heading3"/>
      </w:pPr>
      <w:r>
        <w:t xml:space="preserve">Medical Officer (General Practice)</w:t>
      </w:r>
    </w:p>
    <w:p>
      <w:pPr>
        <w:pStyle w:val="FirstParagraph"/>
      </w:pPr>
      <w:r>
        <w:rPr>
          <w:bCs/>
          <w:b/>
        </w:rPr>
        <w:t xml:space="preserve">Brisbane General Hospital</w:t>
      </w:r>
      <w:r>
        <w:br/>
      </w:r>
      <w:r>
        <w:t xml:space="preserve">Brisbane, Queensland, Australia</w:t>
      </w:r>
      <w:r>
        <w:br/>
      </w:r>
      <w:r>
        <w:t xml:space="preserve">July 2014 – December 2017</w:t>
      </w:r>
    </w:p>
    <w:p>
      <w:pPr>
        <w:numPr>
          <w:ilvl w:val="0"/>
          <w:numId w:val="1003"/>
        </w:numPr>
        <w:pStyle w:val="Compact"/>
      </w:pPr>
      <w:r>
        <w:t xml:space="preserve">Delivered acute care services in a fast-paced hospital environment, managing over 300 emergency cases annually with a focus on trauma and infectious diseases.</w:t>
      </w:r>
    </w:p>
    <w:p>
      <w:pPr>
        <w:numPr>
          <w:ilvl w:val="0"/>
          <w:numId w:val="1003"/>
        </w:numPr>
        <w:pStyle w:val="Compact"/>
      </w:pPr>
      <w:r>
        <w:t xml:space="preserve">Contributed to the development of the hospital’s telehealth program, expanding access to healthcare for rural and remote communities in Queensland.</w:t>
      </w:r>
    </w:p>
    <w:p>
      <w:pPr>
        <w:numPr>
          <w:ilvl w:val="0"/>
          <w:numId w:val="1003"/>
        </w:numPr>
        <w:pStyle w:val="Compact"/>
      </w:pPr>
      <w:r>
        <w:t xml:space="preserve">Conducted health education workshops for patients on topics such as nutrition, mental health, and chronic disease prevention, reaching over 500 community members annually.</w:t>
      </w:r>
    </w:p>
    <w:bookmarkEnd w:id="24"/>
    <w:bookmarkStart w:id="25" w:name="internship"/>
    <w:p>
      <w:pPr>
        <w:pStyle w:val="Heading3"/>
      </w:pPr>
      <w:r>
        <w:t xml:space="preserve">Internship</w:t>
      </w:r>
    </w:p>
    <w:p>
      <w:pPr>
        <w:pStyle w:val="FirstParagraph"/>
      </w:pPr>
      <w:r>
        <w:rPr>
          <w:bCs/>
          <w:b/>
        </w:rPr>
        <w:t xml:space="preserve">Brisbane City Medical Centre</w:t>
      </w:r>
      <w:r>
        <w:br/>
      </w:r>
      <w:r>
        <w:t xml:space="preserve">Brisbane, Queensland, Australia</w:t>
      </w:r>
      <w:r>
        <w:br/>
      </w:r>
      <w:r>
        <w:t xml:space="preserve">January 2011 – December 2013</w:t>
      </w:r>
    </w:p>
    <w:p>
      <w:pPr>
        <w:numPr>
          <w:ilvl w:val="0"/>
          <w:numId w:val="1004"/>
        </w:numPr>
        <w:pStyle w:val="Compact"/>
      </w:pPr>
      <w:r>
        <w:t xml:space="preserve">Gained hands-on experience in outpatient care, including diagnosing common illnesses and performing minor procedures.</w:t>
      </w:r>
    </w:p>
    <w:p>
      <w:pPr>
        <w:numPr>
          <w:ilvl w:val="0"/>
          <w:numId w:val="1004"/>
        </w:numPr>
        <w:pStyle w:val="Compact"/>
      </w:pPr>
      <w:r>
        <w:t xml:space="preserve">Developed strong communication skills through interactions with diverse patient groups, including Indigenous populations and multicultural communities in Brisbane.</w:t>
      </w:r>
    </w:p>
    <w:bookmarkEnd w:id="25"/>
    <w:bookmarkEnd w:id="26"/>
    <w:bookmarkStart w:id="27" w:name="certifications-professional-development"/>
    <w:p>
      <w:pPr>
        <w:pStyle w:val="Heading2"/>
      </w:pPr>
      <w:r>
        <w:t xml:space="preserve">Certifications &amp; Professional Development</w:t>
      </w:r>
    </w:p>
    <w:p>
      <w:pPr>
        <w:numPr>
          <w:ilvl w:val="0"/>
          <w:numId w:val="1005"/>
        </w:numPr>
        <w:pStyle w:val="Compact"/>
      </w:pPr>
      <w:r>
        <w:rPr>
          <w:bCs/>
          <w:b/>
        </w:rPr>
        <w:t xml:space="preserve">Australian Health Practitioner Regulation Agency (AHPRA) Registration</w:t>
      </w:r>
      <w:r>
        <w:br/>
      </w:r>
      <w:r>
        <w:t xml:space="preserve">General Practitioner, Valid until 2028</w:t>
      </w:r>
    </w:p>
    <w:p>
      <w:pPr>
        <w:numPr>
          <w:ilvl w:val="0"/>
          <w:numId w:val="1005"/>
        </w:numPr>
        <w:pStyle w:val="Compact"/>
      </w:pPr>
      <w:r>
        <w:rPr>
          <w:bCs/>
          <w:b/>
        </w:rPr>
        <w:t xml:space="preserve">Advanced Cardiac Life Support (ACLS)</w:t>
      </w:r>
      <w:r>
        <w:br/>
      </w:r>
      <w:r>
        <w:t xml:space="preserve">Australian Resuscitation Council, 2019</w:t>
      </w:r>
    </w:p>
    <w:p>
      <w:pPr>
        <w:numPr>
          <w:ilvl w:val="0"/>
          <w:numId w:val="1005"/>
        </w:numPr>
        <w:pStyle w:val="Compact"/>
      </w:pPr>
      <w:r>
        <w:rPr>
          <w:bCs/>
          <w:b/>
        </w:rPr>
        <w:t xml:space="preserve">Chronic Disease Management (CDM) Certification</w:t>
      </w:r>
      <w:r>
        <w:br/>
      </w:r>
      <w:r>
        <w:t xml:space="preserve">Queensland Health, 2017</w:t>
      </w:r>
    </w:p>
    <w:p>
      <w:pPr>
        <w:numPr>
          <w:ilvl w:val="0"/>
          <w:numId w:val="1005"/>
        </w:numPr>
        <w:pStyle w:val="Compact"/>
      </w:pPr>
      <w:r>
        <w:rPr>
          <w:bCs/>
          <w:b/>
        </w:rPr>
        <w:t xml:space="preserve">Immunization Training Program</w:t>
      </w:r>
      <w:r>
        <w:br/>
      </w:r>
      <w:r>
        <w:t xml:space="preserve">Australian Commission on Safety and Quality in Health Care, 2018</w:t>
      </w:r>
    </w:p>
    <w:bookmarkEnd w:id="27"/>
    <w:bookmarkStart w:id="28" w:name="skills"/>
    <w:p>
      <w:pPr>
        <w:pStyle w:val="Heading2"/>
      </w:pPr>
      <w:r>
        <w:t xml:space="preserve">Skills</w:t>
      </w:r>
    </w:p>
    <w:p>
      <w:pPr>
        <w:numPr>
          <w:ilvl w:val="0"/>
          <w:numId w:val="1006"/>
        </w:numPr>
        <w:pStyle w:val="Compact"/>
      </w:pPr>
      <w:r>
        <w:t xml:space="preserve">Clinical expertise in general practice, including diagnostics, treatment planning, and patient education.</w:t>
      </w:r>
    </w:p>
    <w:p>
      <w:pPr>
        <w:numPr>
          <w:ilvl w:val="0"/>
          <w:numId w:val="1006"/>
        </w:numPr>
        <w:pStyle w:val="Compact"/>
      </w:pPr>
      <w:r>
        <w:t xml:space="preserve">Proficient in using Australian healthcare systems such as Medicare and private health insurance for patient care.</w:t>
      </w:r>
    </w:p>
    <w:p>
      <w:pPr>
        <w:numPr>
          <w:ilvl w:val="0"/>
          <w:numId w:val="1006"/>
        </w:numPr>
        <w:pStyle w:val="Compact"/>
      </w:pPr>
      <w:r>
        <w:t xml:space="preserve">Strong interpersonal skills with a focus on building trust and rapport with patients from diverse cultural backgrounds.</w:t>
      </w:r>
    </w:p>
    <w:p>
      <w:pPr>
        <w:numPr>
          <w:ilvl w:val="0"/>
          <w:numId w:val="1006"/>
        </w:numPr>
        <w:pStyle w:val="Compact"/>
      </w:pPr>
      <w:r>
        <w:t xml:space="preserve">Certified in telehealth platforms, enabling remote consultations for patients in Brisbane and surrounding areas.</w:t>
      </w:r>
    </w:p>
    <w:p>
      <w:pPr>
        <w:numPr>
          <w:ilvl w:val="0"/>
          <w:numId w:val="1006"/>
        </w:numPr>
        <w:pStyle w:val="Compact"/>
      </w:pPr>
      <w:r>
        <w:t xml:space="preserve">Skilled in using electronic health records (EHR) systems like MedTech and Best Practice Clinical Software.</w:t>
      </w:r>
    </w:p>
    <w:bookmarkEnd w:id="28"/>
    <w:bookmarkStart w:id="29" w:name="languages"/>
    <w:p>
      <w:pPr>
        <w:pStyle w:val="Heading2"/>
      </w:pPr>
      <w:r>
        <w:t xml:space="preserve">Languages</w:t>
      </w:r>
    </w:p>
    <w:p>
      <w:pPr>
        <w:numPr>
          <w:ilvl w:val="0"/>
          <w:numId w:val="1007"/>
        </w:numPr>
        <w:pStyle w:val="Compact"/>
      </w:pPr>
      <w:r>
        <w:t xml:space="preserve">English (Fluent)</w:t>
      </w:r>
    </w:p>
    <w:p>
      <w:pPr>
        <w:numPr>
          <w:ilvl w:val="0"/>
          <w:numId w:val="1007"/>
        </w:numPr>
        <w:pStyle w:val="Compact"/>
      </w:pPr>
      <w:r>
        <w:t xml:space="preserve">Spanish (Basic communication)</w:t>
      </w:r>
    </w:p>
    <w:bookmarkEnd w:id="29"/>
    <w:bookmarkStart w:id="30" w:name="professional-affiliations"/>
    <w:p>
      <w:pPr>
        <w:pStyle w:val="Heading2"/>
      </w:pPr>
      <w:r>
        <w:t xml:space="preserve">Professional Affiliations</w:t>
      </w:r>
    </w:p>
    <w:p>
      <w:pPr>
        <w:numPr>
          <w:ilvl w:val="0"/>
          <w:numId w:val="1008"/>
        </w:numPr>
        <w:pStyle w:val="Compact"/>
      </w:pPr>
      <w:r>
        <w:t xml:space="preserve">Australian Medical Association (AMA)</w:t>
      </w:r>
    </w:p>
    <w:p>
      <w:pPr>
        <w:numPr>
          <w:ilvl w:val="0"/>
          <w:numId w:val="1008"/>
        </w:numPr>
        <w:pStyle w:val="Compact"/>
      </w:pPr>
      <w:r>
        <w:t xml:space="preserve">Brisbane General Practice Network</w:t>
      </w:r>
    </w:p>
    <w:p>
      <w:pPr>
        <w:numPr>
          <w:ilvl w:val="0"/>
          <w:numId w:val="1008"/>
        </w:numPr>
        <w:pStyle w:val="Compact"/>
      </w:pPr>
      <w:r>
        <w:t xml:space="preserve">Queensland Doctors’ Society</w:t>
      </w:r>
    </w:p>
    <w:bookmarkEnd w:id="30"/>
    <w:bookmarkStart w:id="31" w:name="references"/>
    <w:p>
      <w:pPr>
        <w:pStyle w:val="Heading2"/>
      </w:pPr>
      <w:r>
        <w:t xml:space="preserve">References</w:t>
      </w:r>
    </w:p>
    <w:p>
      <w:pPr>
        <w:pStyle w:val="FirstParagraph"/>
      </w:pPr>
      <w:r>
        <w:t xml:space="preserve">Available upon request.</w:t>
      </w:r>
    </w:p>
    <w:bookmarkEnd w:id="31"/>
    <w:p>
      <w:pPr>
        <w:pStyle w:val="BodyText"/>
      </w:pPr>
      <w:r>
        <w:t xml:space="preserve">This resume is tailored for a Doctor General Practitioner in Australia Brisbane, emphasizing qualifications, experience, and commitment to healthcare excellence in the region.</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Doctor General Practitioner - Australia Brisbane</dc:title>
  <dc:creator/>
  <dc:language>en</dc:language>
  <cp:keywords/>
  <dcterms:created xsi:type="dcterms:W3CDTF">2026-07-22T23:13:29Z</dcterms:created>
  <dcterms:modified xsi:type="dcterms:W3CDTF">2026-07-22T23:13:29Z</dcterms:modified>
</cp:coreProperties>
</file>

<file path=docProps/custom.xml><?xml version="1.0" encoding="utf-8"?>
<Properties xmlns="http://schemas.openxmlformats.org/officeDocument/2006/custom-properties" xmlns:vt="http://schemas.openxmlformats.org/officeDocument/2006/docPropsVTypes"/>
</file>