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emily.carter@gp.com</w:t>
      </w:r>
      <w:r>
        <w:br/>
      </w:r>
      <w:r>
        <w:rPr>
          <w:bCs/>
          <w:b/>
        </w:rPr>
        <w:t xml:space="preserve">Phone:</w:t>
      </w:r>
      <w:r>
        <w:t xml:space="preserve"> </w:t>
      </w:r>
      <w:r>
        <w:t xml:space="preserve">+61 412 345 678</w:t>
      </w:r>
      <w:r>
        <w:br/>
      </w:r>
      <w:r>
        <w:rPr>
          <w:bCs/>
          <w:b/>
        </w:rPr>
        <w:t xml:space="preserve">Address:</w:t>
      </w:r>
      <w:r>
        <w:t xml:space="preserve"> </w:t>
      </w:r>
      <w:r>
        <w:t xml:space="preserve">123 Melbourne Street, Melbourne, Victoria, Australia</w:t>
      </w:r>
    </w:p>
    <w:bookmarkEnd w:id="20"/>
    <w:bookmarkStart w:id="21" w:name="professional-summary"/>
    <w:p>
      <w:pPr>
        <w:pStyle w:val="Heading2"/>
      </w:pPr>
      <w:r>
        <w:t xml:space="preserve">Professional Summary</w:t>
      </w:r>
    </w:p>
    <w:p>
      <w:pPr>
        <w:pStyle w:val="FirstParagraph"/>
      </w:pPr>
      <w:r>
        <w:t xml:space="preserve">A highly skilled and compassionate Doctor General Practitioner with over a decade of experience in Australia Melbourne. Specializing in holistic patient care, preventive medicine, and managing chronic conditions. A qualified medical professional registered with the Australian Health Practitioner Regulation Agency (AHPRA) and dedicated to delivering exceptional healthcare services to diverse communities in Melbourne. Proven expertise in clinical practice, patient education, and collaborating with multidisciplinary teams to ensure optimal health outcomes.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Melbourne, Australia</w:t>
      </w:r>
      <w:r>
        <w:br/>
      </w:r>
      <w:r>
        <w:t xml:space="preserve">Graduated: 2010</w:t>
      </w:r>
    </w:p>
    <w:p>
      <w:pPr>
        <w:numPr>
          <w:ilvl w:val="0"/>
          <w:numId w:val="1001"/>
        </w:numPr>
        <w:pStyle w:val="Compact"/>
      </w:pPr>
      <w:r>
        <w:rPr>
          <w:bCs/>
          <w:b/>
        </w:rPr>
        <w:t xml:space="preserve">Postgraduate Certificate in General Practice (PGC-GP)</w:t>
      </w:r>
      <w:r>
        <w:br/>
      </w:r>
      <w:r>
        <w:t xml:space="preserve">Royal Australian College of General Practitioners (RACGP), Australia</w:t>
      </w:r>
      <w:r>
        <w:br/>
      </w:r>
      <w:r>
        <w:t xml:space="preserve">Completed: 2013</w:t>
      </w:r>
    </w:p>
    <w:p>
      <w:pPr>
        <w:numPr>
          <w:ilvl w:val="0"/>
          <w:numId w:val="1001"/>
        </w:numPr>
        <w:pStyle w:val="Compact"/>
      </w:pPr>
      <w:r>
        <w:rPr>
          <w:bCs/>
          <w:b/>
        </w:rPr>
        <w:t xml:space="preserve">Diploma in Public Health</w:t>
      </w:r>
      <w:r>
        <w:br/>
      </w:r>
      <w:r>
        <w:t xml:space="preserve">Monash University, Australia</w:t>
      </w:r>
      <w:r>
        <w:br/>
      </w:r>
      <w:r>
        <w:t xml:space="preserve">Completed: 2015</w:t>
      </w:r>
    </w:p>
    <w:bookmarkEnd w:id="22"/>
    <w:bookmarkStart w:id="26" w:name="work-experience"/>
    <w:p>
      <w:pPr>
        <w:pStyle w:val="Heading2"/>
      </w:pPr>
      <w:r>
        <w:t xml:space="preserve">Work Experience</w:t>
      </w:r>
    </w:p>
    <w:bookmarkStart w:id="23" w:name="senior-general-practitioner"/>
    <w:p>
      <w:pPr>
        <w:pStyle w:val="Heading3"/>
      </w:pPr>
      <w:r>
        <w:t xml:space="preserve">Senior General Practitioner</w:t>
      </w:r>
    </w:p>
    <w:p>
      <w:pPr>
        <w:pStyle w:val="FirstParagraph"/>
      </w:pPr>
      <w:r>
        <w:rPr>
          <w:iCs/>
          <w:i/>
        </w:rPr>
        <w:t xml:space="preserve">Melbourne Medical Clinic, Melbourne, Australia</w:t>
      </w:r>
      <w:r>
        <w:br/>
      </w:r>
      <w:r>
        <w:t xml:space="preserve">January 2018 – Present</w:t>
      </w:r>
      <w:r>
        <w:br/>
      </w:r>
      <w:r>
        <w:t xml:space="preserve">- Provide comprehensive primary healthcare services to patients of all ages, focusing on preventive care and chronic disease management.</w:t>
      </w:r>
      <w:r>
        <w:br/>
      </w:r>
      <w:r>
        <w:t xml:space="preserve">- Collaborate with specialists and allied health professionals to develop individualized treatment plans for complex cases.</w:t>
      </w:r>
      <w:r>
        <w:br/>
      </w:r>
      <w:r>
        <w:t xml:space="preserve">- Lead patient education initiatives on topics such as nutrition, mental health, and preventive screenings.</w:t>
      </w:r>
      <w:r>
        <w:br/>
      </w:r>
      <w:r>
        <w:t xml:space="preserve">- Implement digital tools like My Health Record to enhance patient engagement and streamline clinical workflows.</w:t>
      </w:r>
      <w:r>
        <w:br/>
      </w:r>
      <w:r>
        <w:t xml:space="preserve">- Mentor junior doctors and medical students during their clinical placements.</w:t>
      </w:r>
    </w:p>
    <w:bookmarkEnd w:id="23"/>
    <w:bookmarkStart w:id="24" w:name="general-practitioner"/>
    <w:p>
      <w:pPr>
        <w:pStyle w:val="Heading3"/>
      </w:pPr>
      <w:r>
        <w:t xml:space="preserve">General Practitioner</w:t>
      </w:r>
    </w:p>
    <w:p>
      <w:pPr>
        <w:pStyle w:val="FirstParagraph"/>
      </w:pPr>
      <w:r>
        <w:rPr>
          <w:iCs/>
          <w:i/>
        </w:rPr>
        <w:t xml:space="preserve">City Health Centre, Melbourne, Australia</w:t>
      </w:r>
      <w:r>
        <w:br/>
      </w:r>
      <w:r>
        <w:t xml:space="preserve">June 2014 – December 2017</w:t>
      </w:r>
      <w:r>
        <w:br/>
      </w:r>
      <w:r>
        <w:t xml:space="preserve">- Delivered high-quality care to over 1,500 patients annually, with a focus on chronic disease management and acute illness.</w:t>
      </w:r>
      <w:r>
        <w:br/>
      </w:r>
      <w:r>
        <w:t xml:space="preserve">- Conducted regular health assessments and developed preventive care strategies to reduce hospital admissions.</w:t>
      </w:r>
      <w:r>
        <w:br/>
      </w:r>
      <w:r>
        <w:t xml:space="preserve">- Participated in community health programs, including immunization drives and diabetes education workshops.</w:t>
      </w:r>
      <w:r>
        <w:br/>
      </w:r>
      <w:r>
        <w:t xml:space="preserve">- Maintained accurate medical records and ensured compliance with Australian healthcare standards.</w:t>
      </w:r>
    </w:p>
    <w:bookmarkEnd w:id="24"/>
    <w:bookmarkStart w:id="25" w:name="resident-medical-officer"/>
    <w:p>
      <w:pPr>
        <w:pStyle w:val="Heading3"/>
      </w:pPr>
      <w:r>
        <w:t xml:space="preserve">Resident Medical Officer</w:t>
      </w:r>
    </w:p>
    <w:p>
      <w:pPr>
        <w:pStyle w:val="FirstParagraph"/>
      </w:pPr>
      <w:r>
        <w:rPr>
          <w:iCs/>
          <w:i/>
        </w:rPr>
        <w:t xml:space="preserve">Melbourne General Hospital, Melbourne, Australia</w:t>
      </w:r>
      <w:r>
        <w:br/>
      </w:r>
      <w:r>
        <w:t xml:space="preserve">January 2011 – May 2014</w:t>
      </w:r>
      <w:r>
        <w:br/>
      </w:r>
      <w:r>
        <w:t xml:space="preserve">- Rotated through departments such as internal medicine, emergency care, and pediatrics to build a strong clinical foundation.</w:t>
      </w:r>
      <w:r>
        <w:br/>
      </w:r>
      <w:r>
        <w:t xml:space="preserve">- Assisted in the diagnosis and management of acute and chronic conditions under supervision.</w:t>
      </w:r>
      <w:r>
        <w:br/>
      </w:r>
      <w:r>
        <w:t xml:space="preserve">- Provided support during high-volume periods, ensuring efficient patient flow and timely care.</w:t>
      </w:r>
    </w:p>
    <w:bookmarkEnd w:id="25"/>
    <w:bookmarkEnd w:id="26"/>
    <w:bookmarkStart w:id="27" w:name="skills"/>
    <w:p>
      <w:pPr>
        <w:pStyle w:val="Heading2"/>
      </w:pPr>
      <w:r>
        <w:t xml:space="preserve">Skills</w:t>
      </w:r>
    </w:p>
    <w:p>
      <w:pPr>
        <w:numPr>
          <w:ilvl w:val="0"/>
          <w:numId w:val="1002"/>
        </w:numPr>
        <w:pStyle w:val="Compact"/>
      </w:pPr>
      <w:r>
        <w:t xml:space="preserve">Clinical expertise in general practice, including diagnosis, treatment, and patient education</w:t>
      </w:r>
    </w:p>
    <w:p>
      <w:pPr>
        <w:numPr>
          <w:ilvl w:val="0"/>
          <w:numId w:val="1002"/>
        </w:numPr>
        <w:pStyle w:val="Compact"/>
      </w:pPr>
      <w:r>
        <w:t xml:space="preserve">Proficient in using electronic health records (EHR) systems such as Medtech and Best Practice</w:t>
      </w:r>
    </w:p>
    <w:p>
      <w:pPr>
        <w:numPr>
          <w:ilvl w:val="0"/>
          <w:numId w:val="1002"/>
        </w:numPr>
        <w:pStyle w:val="Compact"/>
      </w:pPr>
      <w:r>
        <w:t xml:space="preserve">Strong communication skills to build trust with patients from diverse cultural backgrounds</w:t>
      </w:r>
    </w:p>
    <w:p>
      <w:pPr>
        <w:numPr>
          <w:ilvl w:val="0"/>
          <w:numId w:val="1002"/>
        </w:numPr>
        <w:pStyle w:val="Compact"/>
      </w:pPr>
      <w:r>
        <w:t xml:space="preserve">Ability to work independently and as part of a multidisciplinary team</w:t>
      </w:r>
    </w:p>
    <w:p>
      <w:pPr>
        <w:numPr>
          <w:ilvl w:val="0"/>
          <w:numId w:val="1002"/>
        </w:numPr>
        <w:pStyle w:val="Compact"/>
      </w:pPr>
      <w:r>
        <w:t xml:space="preserve">Knowledge of Australian healthcare policies, including Medicare and the Pharmaceutical Benefits Scheme (PBS)</w:t>
      </w:r>
    </w:p>
    <w:p>
      <w:pPr>
        <w:numPr>
          <w:ilvl w:val="0"/>
          <w:numId w:val="1002"/>
        </w:numPr>
        <w:pStyle w:val="Compact"/>
      </w:pPr>
      <w:r>
        <w:t xml:space="preserve">Certified in Advanced Cardiac Life Support (ACLS) and Basic Life Support (BLS)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Medical Council (AMC) Certification</w:t>
      </w:r>
      <w:r>
        <w:t xml:space="preserve"> </w:t>
      </w:r>
      <w:r>
        <w:t xml:space="preserve">– 2010</w:t>
      </w:r>
    </w:p>
    <w:p>
      <w:pPr>
        <w:numPr>
          <w:ilvl w:val="0"/>
          <w:numId w:val="1003"/>
        </w:numPr>
        <w:pStyle w:val="Compact"/>
      </w:pPr>
      <w:r>
        <w:rPr>
          <w:bCs/>
          <w:b/>
        </w:rPr>
        <w:t xml:space="preserve">Australian Health Practitioner Regulation Agency (AHPRA) Registration</w:t>
      </w:r>
      <w:r>
        <w:t xml:space="preserve"> </w:t>
      </w:r>
      <w:r>
        <w:t xml:space="preserve">– 2013</w:t>
      </w:r>
    </w:p>
    <w:p>
      <w:pPr>
        <w:numPr>
          <w:ilvl w:val="0"/>
          <w:numId w:val="1003"/>
        </w:numPr>
        <w:pStyle w:val="Compact"/>
      </w:pPr>
      <w:r>
        <w:rPr>
          <w:bCs/>
          <w:b/>
        </w:rPr>
        <w:t xml:space="preserve">Certificate in Chronic Disease Management</w:t>
      </w:r>
      <w:r>
        <w:t xml:space="preserve"> </w:t>
      </w:r>
      <w:r>
        <w:t xml:space="preserve">– Australian College of Rural and Remote Medicine (ACRRM), 2016</w:t>
      </w:r>
    </w:p>
    <w:p>
      <w:pPr>
        <w:numPr>
          <w:ilvl w:val="0"/>
          <w:numId w:val="1003"/>
        </w:numPr>
        <w:pStyle w:val="Compact"/>
      </w:pPr>
      <w:r>
        <w:rPr>
          <w:bCs/>
          <w:b/>
        </w:rPr>
        <w:t xml:space="preserve">Advanced Trauma Life Support (ATLS) Certification</w:t>
      </w:r>
      <w:r>
        <w:t xml:space="preserve"> </w:t>
      </w:r>
      <w:r>
        <w:t xml:space="preserve">– 2017</w:t>
      </w:r>
    </w:p>
    <w:bookmarkEnd w:id="28"/>
    <w:bookmarkStart w:id="29" w:name="professional-affiliations"/>
    <w:p>
      <w:pPr>
        <w:pStyle w:val="Heading2"/>
      </w:pPr>
      <w:r>
        <w:t xml:space="preserve">Professional Affiliations</w:t>
      </w:r>
    </w:p>
    <w:p>
      <w:pPr>
        <w:numPr>
          <w:ilvl w:val="0"/>
          <w:numId w:val="1004"/>
        </w:numPr>
        <w:pStyle w:val="Compact"/>
      </w:pPr>
      <w:r>
        <w:t xml:space="preserve">Royal Australian College of General Practitioners (RACGP)</w:t>
      </w:r>
    </w:p>
    <w:p>
      <w:pPr>
        <w:numPr>
          <w:ilvl w:val="0"/>
          <w:numId w:val="1004"/>
        </w:numPr>
        <w:pStyle w:val="Compact"/>
      </w:pPr>
      <w:r>
        <w:t xml:space="preserve">Australian Medical Association (AMA)</w:t>
      </w:r>
    </w:p>
    <w:p>
      <w:pPr>
        <w:numPr>
          <w:ilvl w:val="0"/>
          <w:numId w:val="1004"/>
        </w:numPr>
        <w:pStyle w:val="Compact"/>
      </w:pPr>
      <w:r>
        <w:t xml:space="preserve">Victorian Medical Association (VMA)</w:t>
      </w:r>
    </w:p>
    <w:p>
      <w:pPr>
        <w:numPr>
          <w:ilvl w:val="0"/>
          <w:numId w:val="1004"/>
        </w:numPr>
        <w:pStyle w:val="Compact"/>
      </w:pPr>
      <w:r>
        <w:t xml:space="preserve">Melbourne Doctors’ Network – Member and Volunteer</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Mandarin – Intermediate (reading/writing)</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Doctor General Practitioner seeking employment in Australia Melbourne. It highlights the candidate's qualifications, experience, and commitment to excellence in general practice within the Australian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Australia Melbourne</dc:title>
  <dc:creator/>
  <dc:language>en</dc:language>
  <cp:keywords/>
  <dcterms:created xsi:type="dcterms:W3CDTF">2026-07-23T20:52:18Z</dcterms:created>
  <dcterms:modified xsi:type="dcterms:W3CDTF">2026-07-23T20:52:18Z</dcterms:modified>
</cp:coreProperties>
</file>

<file path=docProps/custom.xml><?xml version="1.0" encoding="utf-8"?>
<Properties xmlns="http://schemas.openxmlformats.org/officeDocument/2006/custom-properties" xmlns:vt="http://schemas.openxmlformats.org/officeDocument/2006/docPropsVTypes"/>
</file>