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Bangladesh</w:t>
      </w:r>
      <w:r>
        <w:t xml:space="preserve"> </w:t>
      </w:r>
      <w:r>
        <w:t xml:space="preserve">Dhaka</w:t>
      </w:r>
    </w:p>
    <w:bookmarkStart w:id="31" w:name="doctor-general-practitioner-resume"/>
    <w:p>
      <w:pPr>
        <w:pStyle w:val="Heading1"/>
      </w:pPr>
      <w:r>
        <w:t xml:space="preserve">Doctor General Practitioner Resume</w:t>
      </w:r>
    </w:p>
    <w:p>
      <w:pPr>
        <w:pStyle w:val="FirstParagraph"/>
      </w:pPr>
      <w:r>
        <w:t xml:space="preserve">Specializing in Primary Care and Community Health in Bangladesh Dhaka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Rahman</w:t>
      </w:r>
      <w:r>
        <w:br/>
      </w:r>
      <w:r>
        <w:rPr>
          <w:bCs/>
          <w:b/>
        </w:rPr>
        <w:t xml:space="preserve">Email:</w:t>
      </w:r>
      <w:r>
        <w:t xml:space="preserve"> </w:t>
      </w:r>
      <w:r>
        <w:t xml:space="preserve">ahmed.rahman@gpbd.com</w:t>
      </w:r>
      <w:r>
        <w:br/>
      </w:r>
      <w:r>
        <w:rPr>
          <w:bCs/>
          <w:b/>
        </w:rPr>
        <w:t xml:space="preserve">Phone:</w:t>
      </w:r>
      <w:r>
        <w:t xml:space="preserve"> </w:t>
      </w:r>
      <w:r>
        <w:t xml:space="preserve">+880-1712-345678</w:t>
      </w:r>
      <w:r>
        <w:br/>
      </w:r>
      <w:r>
        <w:rPr>
          <w:bCs/>
          <w:b/>
        </w:rPr>
        <w:t xml:space="preserve">Address:</w:t>
      </w:r>
      <w:r>
        <w:t xml:space="preserve"> </w:t>
      </w:r>
      <w:r>
        <w:t xml:space="preserve">123 Dhaka Medical Complex, Dhaka, Bangladesh</w:t>
      </w:r>
      <w:r>
        <w:br/>
      </w:r>
      <w:r>
        <w:rPr>
          <w:bCs/>
          <w:b/>
        </w:rPr>
        <w:t xml:space="preserve">Languages:</w:t>
      </w:r>
      <w:r>
        <w:t xml:space="preserve"> </w:t>
      </w:r>
      <w:r>
        <w:t xml:space="preserve">Bangla (Fluent), English (Proficient)</w:t>
      </w:r>
    </w:p>
    <w:bookmarkEnd w:id="20"/>
    <w:bookmarkStart w:id="21" w:name="professional-summary"/>
    <w:p>
      <w:pPr>
        <w:pStyle w:val="Heading2"/>
      </w:pPr>
      <w:r>
        <w:t xml:space="preserve">Professional Summary</w:t>
      </w:r>
    </w:p>
    <w:p>
      <w:pPr>
        <w:pStyle w:val="FirstParagraph"/>
      </w:pPr>
      <w:r>
        <w:t xml:space="preserve">Dr. Ahmed Rahman is a dedicated and experienced General Practitioner based in Bangladesh Dhaka, specializing in comprehensive primary healthcare services. With over 10 years of clinical experience, he has built a reputation for delivering patient-centered care, managing chronic diseases, and promoting preventive health strategies tailored to the unique needs of the Bangladeshi population. Dr. Rahman’s expertise spans diagnostics, treatment planning, and community health education, making him an invaluable asset to healthcare institutions in Dhaka. His commitment to excellence in general practice aligns with the evolving healthcare landscape in Bangladesh.</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Dhaka Medical College, Dhaka, Bangladesh</w:t>
      </w:r>
      <w:r>
        <w:br/>
      </w:r>
      <w:r>
        <w:t xml:space="preserve">Graduated: 2008</w:t>
      </w:r>
    </w:p>
    <w:p>
      <w:pPr>
        <w:numPr>
          <w:ilvl w:val="0"/>
          <w:numId w:val="1001"/>
        </w:numPr>
        <w:pStyle w:val="Compact"/>
      </w:pPr>
      <w:r>
        <w:rPr>
          <w:bCs/>
          <w:b/>
        </w:rPr>
        <w:t xml:space="preserve">MD in General Practice (Master of Dental Surgery)</w:t>
      </w:r>
      <w:r>
        <w:br/>
      </w:r>
      <w:r>
        <w:t xml:space="preserve">Bangladesh Institute of Postgraduate Medical Education &amp; Research (BIPMER), Dhaka</w:t>
      </w:r>
      <w:r>
        <w:br/>
      </w:r>
      <w:r>
        <w:t xml:space="preserve">Completed: 2011</w:t>
      </w:r>
    </w:p>
    <w:p>
      <w:pPr>
        <w:numPr>
          <w:ilvl w:val="0"/>
          <w:numId w:val="1001"/>
        </w:numPr>
        <w:pStyle w:val="Compact"/>
      </w:pPr>
      <w:r>
        <w:rPr>
          <w:bCs/>
          <w:b/>
        </w:rPr>
        <w:t xml:space="preserve">Certification in Public Health Management</w:t>
      </w:r>
      <w:r>
        <w:br/>
      </w:r>
      <w:r>
        <w:t xml:space="preserve">World Health Organization (WHO) Partnership Program, 2015</w:t>
      </w:r>
    </w:p>
    <w:bookmarkEnd w:id="22"/>
    <w:bookmarkStart w:id="26" w:name="professional-experience"/>
    <w:p>
      <w:pPr>
        <w:pStyle w:val="Heading2"/>
      </w:pPr>
      <w:r>
        <w:t xml:space="preserve">Professional Experience</w:t>
      </w:r>
    </w:p>
    <w:bookmarkStart w:id="23" w:name="senior-general-practitioner"/>
    <w:p>
      <w:pPr>
        <w:pStyle w:val="Heading3"/>
      </w:pPr>
      <w:r>
        <w:t xml:space="preserve">Senior General Practitioner</w:t>
      </w:r>
    </w:p>
    <w:p>
      <w:pPr>
        <w:pStyle w:val="FirstParagraph"/>
      </w:pPr>
      <w:r>
        <w:rPr>
          <w:bCs/>
          <w:b/>
        </w:rPr>
        <w:t xml:space="preserve">Dhaka Health Center (DHC)</w:t>
      </w:r>
      <w:r>
        <w:t xml:space="preserve"> </w:t>
      </w:r>
      <w:r>
        <w:t xml:space="preserve">– Dhaka, Bangladesh</w:t>
      </w:r>
      <w:r>
        <w:br/>
      </w:r>
      <w:r>
        <w:t xml:space="preserve">January 2015 – Present</w:t>
      </w:r>
      <w:r>
        <w:br/>
      </w:r>
      <w:r>
        <w:t xml:space="preserve">- Provide primary care services to over 5,000 patients annually, focusing on chronic disease management (diabetes, hypertension) and preventive care.</w:t>
      </w:r>
      <w:r>
        <w:br/>
      </w:r>
      <w:r>
        <w:t xml:space="preserve">- Collaborate with local NGOs to conduct community health awareness campaigns in underserved areas of Dhaka.</w:t>
      </w:r>
      <w:r>
        <w:br/>
      </w:r>
      <w:r>
        <w:t xml:space="preserve">- Supervise junior medical staff and ensure adherence to Bangladesh Medical Council guidelines.</w:t>
      </w:r>
    </w:p>
    <w:bookmarkEnd w:id="23"/>
    <w:bookmarkStart w:id="24" w:name="general-practitioner"/>
    <w:p>
      <w:pPr>
        <w:pStyle w:val="Heading3"/>
      </w:pPr>
      <w:r>
        <w:t xml:space="preserve">General Practitioner</w:t>
      </w:r>
    </w:p>
    <w:p>
      <w:pPr>
        <w:pStyle w:val="FirstParagraph"/>
      </w:pPr>
      <w:r>
        <w:rPr>
          <w:bCs/>
          <w:b/>
        </w:rPr>
        <w:t xml:space="preserve">United Hospital Limited (UHL)</w:t>
      </w:r>
      <w:r>
        <w:t xml:space="preserve"> </w:t>
      </w:r>
      <w:r>
        <w:t xml:space="preserve">– Dhaka, Bangladesh</w:t>
      </w:r>
      <w:r>
        <w:br/>
      </w:r>
      <w:r>
        <w:t xml:space="preserve">June 2011 – December 2014</w:t>
      </w:r>
      <w:r>
        <w:br/>
      </w:r>
      <w:r>
        <w:t xml:space="preserve">- Diagnosed and treated a wide range of acute and chronic conditions, including respiratory infections, gastrointestinal disorders, and cardiovascular diseases.</w:t>
      </w:r>
      <w:r>
        <w:br/>
      </w:r>
      <w:r>
        <w:t xml:space="preserve">- Implemented electronic medical records (EMR) system to improve patient data management and streamline clinic operations.</w:t>
      </w:r>
      <w:r>
        <w:br/>
      </w:r>
      <w:r>
        <w:t xml:space="preserve">- Conducted regular health check-ups for corporate clients in Dhaka’s commercial hubs.</w:t>
      </w:r>
    </w:p>
    <w:bookmarkEnd w:id="24"/>
    <w:bookmarkStart w:id="25" w:name="clinical-assistant"/>
    <w:p>
      <w:pPr>
        <w:pStyle w:val="Heading3"/>
      </w:pPr>
      <w:r>
        <w:t xml:space="preserve">Clinical Assistant</w:t>
      </w:r>
    </w:p>
    <w:p>
      <w:pPr>
        <w:pStyle w:val="FirstParagraph"/>
      </w:pPr>
      <w:r>
        <w:rPr>
          <w:bCs/>
          <w:b/>
        </w:rPr>
        <w:t xml:space="preserve">Central Hospital, Dhaka</w:t>
      </w:r>
      <w:r>
        <w:t xml:space="preserve"> </w:t>
      </w:r>
      <w:r>
        <w:t xml:space="preserve">– Dhaka, Bangladesh</w:t>
      </w:r>
      <w:r>
        <w:br/>
      </w:r>
      <w:r>
        <w:t xml:space="preserve">January 2008 – May 2011</w:t>
      </w:r>
      <w:r>
        <w:br/>
      </w:r>
      <w:r>
        <w:t xml:space="preserve">- Assisted senior physicians in emergency care and inpatient management.</w:t>
      </w:r>
      <w:r>
        <w:br/>
      </w:r>
      <w:r>
        <w:t xml:space="preserve">- Participated in research projects on malaria and dengue prevalence in urban Bangladesh.</w:t>
      </w:r>
    </w:p>
    <w:bookmarkEnd w:id="25"/>
    <w:bookmarkEnd w:id="26"/>
    <w:bookmarkStart w:id="27" w:name="certifications-awards"/>
    <w:p>
      <w:pPr>
        <w:pStyle w:val="Heading2"/>
      </w:pPr>
      <w:r>
        <w:t xml:space="preserve">Certifications &amp; Awards</w:t>
      </w:r>
    </w:p>
    <w:p>
      <w:pPr>
        <w:numPr>
          <w:ilvl w:val="0"/>
          <w:numId w:val="1002"/>
        </w:numPr>
        <w:pStyle w:val="Compact"/>
      </w:pPr>
      <w:r>
        <w:rPr>
          <w:bCs/>
          <w:b/>
        </w:rPr>
        <w:t xml:space="preserve">Bangladesh Medical Council (BMC) Registration</w:t>
      </w:r>
      <w:r>
        <w:t xml:space="preserve"> </w:t>
      </w:r>
      <w:r>
        <w:t xml:space="preserve">– 2008 (Valid)</w:t>
      </w:r>
    </w:p>
    <w:p>
      <w:pPr>
        <w:numPr>
          <w:ilvl w:val="0"/>
          <w:numId w:val="1002"/>
        </w:numPr>
        <w:pStyle w:val="Compact"/>
      </w:pPr>
      <w:r>
        <w:rPr>
          <w:bCs/>
          <w:b/>
        </w:rPr>
        <w:t xml:space="preserve">Advanced Cardiac Life Support (ACLS) Certification</w:t>
      </w:r>
      <w:r>
        <w:t xml:space="preserve"> </w:t>
      </w:r>
      <w:r>
        <w:t xml:space="preserve">– American Heart Association, 2017</w:t>
      </w:r>
    </w:p>
    <w:p>
      <w:pPr>
        <w:numPr>
          <w:ilvl w:val="0"/>
          <w:numId w:val="1002"/>
        </w:numPr>
        <w:pStyle w:val="Compact"/>
      </w:pPr>
      <w:r>
        <w:rPr>
          <w:bCs/>
          <w:b/>
        </w:rPr>
        <w:t xml:space="preserve">Pediatric Advanced Life Support (PALS) Certification</w:t>
      </w:r>
      <w:r>
        <w:t xml:space="preserve"> </w:t>
      </w:r>
      <w:r>
        <w:t xml:space="preserve">– 2019</w:t>
      </w:r>
    </w:p>
    <w:p>
      <w:pPr>
        <w:numPr>
          <w:ilvl w:val="0"/>
          <w:numId w:val="1002"/>
        </w:numPr>
        <w:pStyle w:val="Compact"/>
      </w:pPr>
      <w:r>
        <w:rPr>
          <w:bCs/>
          <w:b/>
        </w:rPr>
        <w:t xml:space="preserve">Award for Excellence in Primary Care Services</w:t>
      </w:r>
      <w:r>
        <w:t xml:space="preserve"> </w:t>
      </w:r>
      <w:r>
        <w:t xml:space="preserve">– Dhaka Health Foundation, 2020</w:t>
      </w:r>
    </w:p>
    <w:bookmarkEnd w:id="27"/>
    <w:bookmarkStart w:id="28" w:name="skills"/>
    <w:p>
      <w:pPr>
        <w:pStyle w:val="Heading2"/>
      </w:pPr>
      <w:r>
        <w:t xml:space="preserve">Skills</w:t>
      </w:r>
    </w:p>
    <w:p>
      <w:pPr>
        <w:numPr>
          <w:ilvl w:val="0"/>
          <w:numId w:val="1003"/>
        </w:numPr>
        <w:pStyle w:val="Compact"/>
      </w:pPr>
      <w:r>
        <w:t xml:space="preserve">Diagnosis and Treatment of Common Illnesses</w:t>
      </w:r>
    </w:p>
    <w:p>
      <w:pPr>
        <w:numPr>
          <w:ilvl w:val="0"/>
          <w:numId w:val="1003"/>
        </w:numPr>
        <w:pStyle w:val="Compact"/>
      </w:pPr>
      <w:r>
        <w:t xml:space="preserve">Chronic Disease Management (Diabetes, Hypertension)</w:t>
      </w:r>
    </w:p>
    <w:p>
      <w:pPr>
        <w:numPr>
          <w:ilvl w:val="0"/>
          <w:numId w:val="1003"/>
        </w:numPr>
        <w:pStyle w:val="Compact"/>
      </w:pPr>
      <w:r>
        <w:t xml:space="preserve">Patient Counseling and Health Education</w:t>
      </w:r>
    </w:p>
    <w:p>
      <w:pPr>
        <w:numPr>
          <w:ilvl w:val="0"/>
          <w:numId w:val="1003"/>
        </w:numPr>
        <w:pStyle w:val="Compact"/>
      </w:pPr>
      <w:r>
        <w:t xml:space="preserve">Emergency Care and First Aid</w:t>
      </w:r>
    </w:p>
    <w:p>
      <w:pPr>
        <w:numPr>
          <w:ilvl w:val="0"/>
          <w:numId w:val="1003"/>
        </w:numPr>
        <w:pStyle w:val="Compact"/>
      </w:pPr>
      <w:r>
        <w:t xml:space="preserve">Familiarity with WHO Guidelines for Primary Healthcare in Developing Nations</w:t>
      </w:r>
    </w:p>
    <w:p>
      <w:pPr>
        <w:numPr>
          <w:ilvl w:val="0"/>
          <w:numId w:val="1003"/>
        </w:numPr>
        <w:pStyle w:val="Compact"/>
      </w:pPr>
      <w:r>
        <w:t xml:space="preserve">Proficiency in Medical Software (EMR, Lab Results Interpretation)</w:t>
      </w:r>
    </w:p>
    <w:p>
      <w:pPr>
        <w:numPr>
          <w:ilvl w:val="0"/>
          <w:numId w:val="1003"/>
        </w:numPr>
        <w:pStyle w:val="Compact"/>
      </w:pPr>
      <w:r>
        <w:t xml:space="preserve">Cultural Competency in Bangladeshi Healthcare Contexts</w:t>
      </w:r>
    </w:p>
    <w:bookmarkEnd w:id="28"/>
    <w:bookmarkStart w:id="29" w:name="community-involvement-publications"/>
    <w:p>
      <w:pPr>
        <w:pStyle w:val="Heading2"/>
      </w:pPr>
      <w:r>
        <w:t xml:space="preserve">Community Involvement &amp; Publications</w:t>
      </w:r>
    </w:p>
    <w:p>
      <w:pPr>
        <w:pStyle w:val="FirstParagraph"/>
      </w:pPr>
      <w:r>
        <w:rPr>
          <w:bCs/>
          <w:b/>
        </w:rPr>
        <w:t xml:space="preserve">Health Awareness Campaigns:</w:t>
      </w:r>
      <w:r>
        <w:t xml:space="preserve"> </w:t>
      </w:r>
      <w:r>
        <w:t xml:space="preserve">Organized free health check-up drives in slums of Dhaka, reaching over 1,000 residents annually. Focused on maternal health, immunization, and nutrition.</w:t>
      </w:r>
    </w:p>
    <w:p>
      <w:pPr>
        <w:pStyle w:val="BodyText"/>
      </w:pPr>
      <w:r>
        <w:rPr>
          <w:bCs/>
          <w:b/>
        </w:rPr>
        <w:t xml:space="preserve">Research Contributions:</w:t>
      </w:r>
    </w:p>
    <w:p>
      <w:pPr>
        <w:numPr>
          <w:ilvl w:val="0"/>
          <w:numId w:val="1004"/>
        </w:numPr>
        <w:pStyle w:val="Compact"/>
      </w:pPr>
      <w:r>
        <w:t xml:space="preserve">"Urban Health Challenges in Bangladesh: A General Practitioner’s Perspective" – Published in the Journal of Public Health (2019).</w:t>
      </w:r>
    </w:p>
    <w:p>
      <w:pPr>
        <w:numPr>
          <w:ilvl w:val="0"/>
          <w:numId w:val="1004"/>
        </w:numPr>
        <w:pStyle w:val="Compact"/>
      </w:pPr>
      <w:r>
        <w:t xml:space="preserve">"Role of Primary Care in Reducing Maternal Mortality Rates" – Presented at the 2021 National Medical Conference, Dhaka.</w:t>
      </w:r>
    </w:p>
    <w:bookmarkEnd w:id="29"/>
    <w:bookmarkStart w:id="30" w:name="references"/>
    <w:p>
      <w:pPr>
        <w:pStyle w:val="Heading2"/>
      </w:pPr>
      <w:r>
        <w:t xml:space="preserve">References</w:t>
      </w:r>
    </w:p>
    <w:p>
      <w:pPr>
        <w:pStyle w:val="FirstParagraph"/>
      </w:pPr>
      <w:r>
        <w:t xml:space="preserve">Available upon request. Dr. Rahman has worked closely with esteemed professionals including:</w:t>
      </w:r>
    </w:p>
    <w:p>
      <w:pPr>
        <w:numPr>
          <w:ilvl w:val="0"/>
          <w:numId w:val="1005"/>
        </w:numPr>
        <w:pStyle w:val="Compact"/>
      </w:pPr>
      <w:r>
        <w:t xml:space="preserve">Dr. Farid Ahmed, Senior Physician, Dhaka Medical College</w:t>
      </w:r>
    </w:p>
    <w:p>
      <w:pPr>
        <w:numPr>
          <w:ilvl w:val="0"/>
          <w:numId w:val="1005"/>
        </w:numPr>
        <w:pStyle w:val="Compact"/>
      </w:pPr>
      <w:r>
        <w:t xml:space="preserve">Dr. Ayesha Khan, Director of Public Health Initiatives, Bangladesh</w:t>
      </w:r>
    </w:p>
    <w:p>
      <w:pPr>
        <w:numPr>
          <w:ilvl w:val="0"/>
          <w:numId w:val="1005"/>
        </w:numPr>
        <w:pStyle w:val="Compact"/>
      </w:pPr>
      <w:r>
        <w:t xml:space="preserve">Mr. Shahidullah Chowdhury, CEO of United Hospital Limited</w:t>
      </w:r>
    </w:p>
    <w:bookmarkEnd w:id="30"/>
    <w:p>
      <w:pPr>
        <w:pStyle w:val="FirstParagraph"/>
      </w:pPr>
      <w:r>
        <w:t xml:space="preserve">© 2023 Dr. Ahmed Rahman | General Practitioner in Bangladesh Dhaka</w:t>
      </w:r>
    </w:p>
    <w:p>
      <w:pPr>
        <w:pStyle w:val="BodyText"/>
      </w:pPr>
      <w:r>
        <w:t xml:space="preserve">This resume highlights the qualifications and experience of a Doctor General Practitioner tailored for the healthcare environment of Bangladesh Dhaka.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Bangladesh Dhaka</dc:title>
  <dc:creator/>
  <dc:language>en</dc:language>
  <cp:keywords/>
  <dcterms:created xsi:type="dcterms:W3CDTF">2026-07-23T12:32:22Z</dcterms:created>
  <dcterms:modified xsi:type="dcterms:W3CDTF">2026-07-23T12:32:22Z</dcterms:modified>
</cp:coreProperties>
</file>

<file path=docProps/custom.xml><?xml version="1.0" encoding="utf-8"?>
<Properties xmlns="http://schemas.openxmlformats.org/officeDocument/2006/custom-properties" xmlns:vt="http://schemas.openxmlformats.org/officeDocument/2006/docPropsVTypes"/>
</file>