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Belgium</w:t>
      </w:r>
      <w:r>
        <w:t xml:space="preserve"> </w:t>
      </w:r>
      <w:r>
        <w:t xml:space="preserve">Brussels</w:t>
      </w:r>
    </w:p>
    <w:bookmarkStart w:id="32" w:name="Xde6be699b817c69370ca8da70ede5eaa974c8d4"/>
    <w:p>
      <w:pPr>
        <w:pStyle w:val="Heading1"/>
      </w:pPr>
      <w:r>
        <w:t xml:space="preserve">Resume: Doctor General Practitioner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Marie-Louise Dupont</w:t>
      </w:r>
      <w:r>
        <w:br/>
      </w:r>
      <w:r>
        <w:rPr>
          <w:bCs/>
          <w:b/>
        </w:rPr>
        <w:t xml:space="preserve">Address:</w:t>
      </w:r>
      <w:r>
        <w:t xml:space="preserve"> </w:t>
      </w:r>
      <w:r>
        <w:t xml:space="preserve">Rue de la Loi 10, 1000 Brussels, Belgium</w:t>
      </w:r>
      <w:r>
        <w:br/>
      </w:r>
      <w:r>
        <w:rPr>
          <w:bCs/>
          <w:b/>
        </w:rPr>
        <w:t xml:space="preserve">Email:</w:t>
      </w:r>
      <w:r>
        <w:t xml:space="preserve"> </w:t>
      </w:r>
      <w:r>
        <w:t xml:space="preserve">marie.dupont@gpbrussels.be</w:t>
      </w:r>
      <w:r>
        <w:br/>
      </w:r>
      <w:r>
        <w:rPr>
          <w:bCs/>
          <w:b/>
        </w:rPr>
        <w:t xml:space="preserve">Phone:</w:t>
      </w:r>
      <w:r>
        <w:t xml:space="preserve"> </w:t>
      </w:r>
      <w:r>
        <w:t xml:space="preserve">+32 478 987 654</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10 years of clinical practice in Belgium Brussels. Specialized in providing comprehensive primary healthcare services to diverse patient populations, including adults, children, and the elderly. Proficient in diagnosing and managing a wide range of acute and chronic medical conditions while adhering to Belgian healthcare regulations. Committed to delivering patient-centered care that aligns with the values of the Belgian medical system. A strong advocate for preventive medicine, health education, and community-based healthcare initiatives in Brussels.</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Université libre de Bruxelles (ULB), Belgium – 2010</w:t>
      </w:r>
    </w:p>
    <w:p>
      <w:pPr>
        <w:numPr>
          <w:ilvl w:val="0"/>
          <w:numId w:val="1001"/>
        </w:numPr>
        <w:pStyle w:val="Compact"/>
      </w:pPr>
      <w:r>
        <w:rPr>
          <w:bCs/>
          <w:b/>
        </w:rPr>
        <w:t xml:space="preserve">BSc in Biological Sciences</w:t>
      </w:r>
      <w:r>
        <w:t xml:space="preserve">, Vrije Universiteit Brussel (VUB), Belgium – 2006</w:t>
      </w:r>
    </w:p>
    <w:bookmarkEnd w:id="22"/>
    <w:bookmarkStart w:id="26" w:name="professional-experience"/>
    <w:p>
      <w:pPr>
        <w:pStyle w:val="Heading2"/>
      </w:pPr>
      <w:r>
        <w:t xml:space="preserve">Professional Experience</w:t>
      </w:r>
    </w:p>
    <w:bookmarkStart w:id="23" w:name="general-practitioner"/>
    <w:p>
      <w:pPr>
        <w:pStyle w:val="Heading3"/>
      </w:pPr>
      <w:r>
        <w:t xml:space="preserve">General Practitioner</w:t>
      </w:r>
    </w:p>
    <w:p>
      <w:pPr>
        <w:pStyle w:val="FirstParagraph"/>
      </w:pPr>
      <w:r>
        <w:rPr>
          <w:bCs/>
          <w:b/>
        </w:rPr>
        <w:t xml:space="preserve">Clinique Saint-Gilles, Brussels, Belgium</w:t>
      </w:r>
      <w:r>
        <w:t xml:space="preserve"> </w:t>
      </w:r>
      <w:r>
        <w:t xml:space="preserve">– January 2018 – Present</w:t>
      </w:r>
    </w:p>
    <w:p>
      <w:pPr>
        <w:numPr>
          <w:ilvl w:val="0"/>
          <w:numId w:val="1002"/>
        </w:numPr>
        <w:pStyle w:val="Compact"/>
      </w:pPr>
      <w:r>
        <w:t xml:space="preserve">Provide primary healthcare services to approximately 1,200 patients, including routine check-ups, vaccinations, and chronic disease management (e.g., diabetes, hypertension).</w:t>
      </w:r>
    </w:p>
    <w:p>
      <w:pPr>
        <w:numPr>
          <w:ilvl w:val="0"/>
          <w:numId w:val="1002"/>
        </w:numPr>
        <w:pStyle w:val="Compact"/>
      </w:pPr>
      <w:r>
        <w:t xml:space="preserve">Collaborate with specialists and hospitals in Brussels to ensure seamless patient referrals and follow-up care.</w:t>
      </w:r>
    </w:p>
    <w:p>
      <w:pPr>
        <w:numPr>
          <w:ilvl w:val="0"/>
          <w:numId w:val="1002"/>
        </w:numPr>
        <w:pStyle w:val="Compact"/>
      </w:pPr>
      <w:r>
        <w:t xml:space="preserve">Conduct home visits for elderly or immobile patients within the Saint-Gilles district of Brussels.</w:t>
      </w:r>
    </w:p>
    <w:p>
      <w:pPr>
        <w:numPr>
          <w:ilvl w:val="0"/>
          <w:numId w:val="1002"/>
        </w:numPr>
        <w:pStyle w:val="Compact"/>
      </w:pPr>
      <w:r>
        <w:t xml:space="preserve">Participate in monthly training sessions to stay updated on Belgian medical guidelines and advancements in general practice.</w:t>
      </w:r>
    </w:p>
    <w:bookmarkEnd w:id="23"/>
    <w:bookmarkStart w:id="24" w:name="resident-doctor"/>
    <w:p>
      <w:pPr>
        <w:pStyle w:val="Heading3"/>
      </w:pPr>
      <w:r>
        <w:t xml:space="preserve">Resident Doctor</w:t>
      </w:r>
    </w:p>
    <w:p>
      <w:pPr>
        <w:pStyle w:val="FirstParagraph"/>
      </w:pPr>
      <w:r>
        <w:rPr>
          <w:bCs/>
          <w:b/>
        </w:rPr>
        <w:t xml:space="preserve">Hôpital Universitaire de Bruxelles (UCLouvain), Belgium</w:t>
      </w:r>
      <w:r>
        <w:t xml:space="preserve"> </w:t>
      </w:r>
      <w:r>
        <w:t xml:space="preserve">– August 2014 – December 2017</w:t>
      </w:r>
    </w:p>
    <w:p>
      <w:pPr>
        <w:numPr>
          <w:ilvl w:val="0"/>
          <w:numId w:val="1003"/>
        </w:numPr>
        <w:pStyle w:val="Compact"/>
      </w:pPr>
      <w:r>
        <w:t xml:space="preserve">Completed a three-year residency in family medicine, focusing on internal medicine, pediatrics, and geriatrics.</w:t>
      </w:r>
    </w:p>
    <w:p>
      <w:pPr>
        <w:numPr>
          <w:ilvl w:val="0"/>
          <w:numId w:val="1003"/>
        </w:numPr>
        <w:pStyle w:val="Compact"/>
      </w:pPr>
      <w:r>
        <w:t xml:space="preserve">Managed a high volume of patients across multiple departments, including emergency care and outpatient clinics in Brussels.</w:t>
      </w:r>
    </w:p>
    <w:p>
      <w:pPr>
        <w:numPr>
          <w:ilvl w:val="0"/>
          <w:numId w:val="1003"/>
        </w:numPr>
        <w:pStyle w:val="Compact"/>
      </w:pPr>
      <w:r>
        <w:t xml:space="preserve">Contributed to research projects on public health issues affecting the Brussels-Capital Region.</w:t>
      </w:r>
    </w:p>
    <w:bookmarkEnd w:id="24"/>
    <w:bookmarkStart w:id="25" w:name="medical-intern"/>
    <w:p>
      <w:pPr>
        <w:pStyle w:val="Heading3"/>
      </w:pPr>
      <w:r>
        <w:t xml:space="preserve">Medical Intern</w:t>
      </w:r>
    </w:p>
    <w:p>
      <w:pPr>
        <w:pStyle w:val="FirstParagraph"/>
      </w:pPr>
      <w:r>
        <w:rPr>
          <w:bCs/>
          <w:b/>
        </w:rPr>
        <w:t xml:space="preserve">Clinique de la Sambre, Charleroi, Belgium</w:t>
      </w:r>
      <w:r>
        <w:t xml:space="preserve"> </w:t>
      </w:r>
      <w:r>
        <w:t xml:space="preserve">– June 2012 – July 2014</w:t>
      </w:r>
    </w:p>
    <w:p>
      <w:pPr>
        <w:numPr>
          <w:ilvl w:val="0"/>
          <w:numId w:val="1004"/>
        </w:numPr>
        <w:pStyle w:val="Compact"/>
      </w:pPr>
      <w:r>
        <w:t xml:space="preserve">Gained hands-on experience in diagnostic procedures, patient counseling, and treatment planning.</w:t>
      </w:r>
    </w:p>
    <w:p>
      <w:pPr>
        <w:numPr>
          <w:ilvl w:val="0"/>
          <w:numId w:val="1004"/>
        </w:numPr>
        <w:pStyle w:val="Compact"/>
      </w:pPr>
      <w:r>
        <w:t xml:space="preserve">Assisted in organizing health campaigns for underserved communities in the Wallonia region, including Brussels-adjacent areas.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Medical License (Belgium)</w:t>
      </w:r>
      <w:r>
        <w:t xml:space="preserve"> </w:t>
      </w:r>
      <w:r>
        <w:t xml:space="preserve">– 2015 (issued by the Belgian Federal Public Service for Health)</w:t>
      </w:r>
    </w:p>
    <w:p>
      <w:pPr>
        <w:numPr>
          <w:ilvl w:val="0"/>
          <w:numId w:val="1005"/>
        </w:numPr>
        <w:pStyle w:val="Compact"/>
      </w:pPr>
      <w:r>
        <w:rPr>
          <w:bCs/>
          <w:b/>
        </w:rPr>
        <w:t xml:space="preserve">Advanced Cardiac Life Support (ACLS) Certification</w:t>
      </w:r>
      <w:r>
        <w:t xml:space="preserve"> </w:t>
      </w:r>
      <w:r>
        <w:t xml:space="preserve">– American Heart Association, 2019</w:t>
      </w:r>
    </w:p>
    <w:p>
      <w:pPr>
        <w:numPr>
          <w:ilvl w:val="0"/>
          <w:numId w:val="1005"/>
        </w:numPr>
        <w:pStyle w:val="Compact"/>
      </w:pPr>
      <w:r>
        <w:rPr>
          <w:bCs/>
          <w:b/>
        </w:rPr>
        <w:t xml:space="preserve">Pediatric Advanced Life Support (PALS) Certification</w:t>
      </w:r>
      <w:r>
        <w:t xml:space="preserve"> </w:t>
      </w:r>
      <w:r>
        <w:t xml:space="preserve">– 2020</w:t>
      </w:r>
    </w:p>
    <w:p>
      <w:pPr>
        <w:numPr>
          <w:ilvl w:val="0"/>
          <w:numId w:val="1005"/>
        </w:numPr>
        <w:pStyle w:val="Compact"/>
      </w:pPr>
      <w:r>
        <w:rPr>
          <w:bCs/>
          <w:b/>
        </w:rPr>
        <w:t xml:space="preserve">Bilingual Proficiency in Dutch and French</w:t>
      </w:r>
      <w:r>
        <w:t xml:space="preserve"> </w:t>
      </w:r>
      <w:r>
        <w:t xml:space="preserve">– Recognized by the Belgian Ministry of Education.</w:t>
      </w:r>
    </w:p>
    <w:bookmarkEnd w:id="27"/>
    <w:bookmarkStart w:id="28" w:name="skills"/>
    <w:p>
      <w:pPr>
        <w:pStyle w:val="Heading2"/>
      </w:pPr>
      <w:r>
        <w:t xml:space="preserve">Skills</w:t>
      </w:r>
    </w:p>
    <w:p>
      <w:pPr>
        <w:numPr>
          <w:ilvl w:val="0"/>
          <w:numId w:val="1006"/>
        </w:numPr>
        <w:pStyle w:val="Compact"/>
      </w:pPr>
      <w:r>
        <w:t xml:space="preserve">Expertise in general medical diagnostics, treatment planning, and patient management.</w:t>
      </w:r>
    </w:p>
    <w:p>
      <w:pPr>
        <w:numPr>
          <w:ilvl w:val="0"/>
          <w:numId w:val="1006"/>
        </w:numPr>
        <w:pStyle w:val="Compact"/>
      </w:pPr>
      <w:r>
        <w:t xml:space="preserve">Strong communication skills to effectively interact with patients from diverse cultural backgrounds in Brussels.</w:t>
      </w:r>
    </w:p>
    <w:p>
      <w:pPr>
        <w:numPr>
          <w:ilvl w:val="0"/>
          <w:numId w:val="1006"/>
        </w:numPr>
        <w:pStyle w:val="Compact"/>
      </w:pPr>
      <w:r>
        <w:t xml:space="preserve">Familiarity with Belgian healthcare IT systems (e.g., EHR platforms used in Brussels clinics).</w:t>
      </w:r>
    </w:p>
    <w:p>
      <w:pPr>
        <w:numPr>
          <w:ilvl w:val="0"/>
          <w:numId w:val="1006"/>
        </w:numPr>
        <w:pStyle w:val="Compact"/>
      </w:pPr>
      <w:r>
        <w:t xml:space="preserve">Ability to work independently and as part of multidisciplinary teams, including nurses, pharmacists, and social workers.</w:t>
      </w:r>
    </w:p>
    <w:p>
      <w:pPr>
        <w:numPr>
          <w:ilvl w:val="0"/>
          <w:numId w:val="1006"/>
        </w:numPr>
        <w:pStyle w:val="Compact"/>
      </w:pPr>
      <w:r>
        <w:t xml:space="preserve">Knowledge of Belgian public health policies and the structure of primary care in the Brussels-Capital Region.</w:t>
      </w:r>
    </w:p>
    <w:bookmarkEnd w:id="28"/>
    <w:bookmarkStart w:id="29" w:name="languages"/>
    <w:p>
      <w:pPr>
        <w:pStyle w:val="Heading2"/>
      </w:pPr>
      <w:r>
        <w:t xml:space="preserve">Languages</w:t>
      </w:r>
    </w:p>
    <w:p>
      <w:pPr>
        <w:numPr>
          <w:ilvl w:val="0"/>
          <w:numId w:val="1007"/>
        </w:numPr>
        <w:pStyle w:val="Compact"/>
      </w:pPr>
      <w:r>
        <w:t xml:space="preserve">French (Fluent)</w:t>
      </w:r>
    </w:p>
    <w:p>
      <w:pPr>
        <w:numPr>
          <w:ilvl w:val="0"/>
          <w:numId w:val="1007"/>
        </w:numPr>
        <w:pStyle w:val="Compact"/>
      </w:pPr>
      <w:r>
        <w:t xml:space="preserve">Dutch (Fluent)</w:t>
      </w:r>
    </w:p>
    <w:p>
      <w:pPr>
        <w:numPr>
          <w:ilvl w:val="0"/>
          <w:numId w:val="1007"/>
        </w:numPr>
        <w:pStyle w:val="Compact"/>
      </w:pPr>
      <w:r>
        <w:t xml:space="preserve">English (Proficient)</w:t>
      </w:r>
    </w:p>
    <w:p>
      <w:pPr>
        <w:numPr>
          <w:ilvl w:val="0"/>
          <w:numId w:val="1007"/>
        </w:numPr>
        <w:pStyle w:val="Compact"/>
      </w:pPr>
      <w:r>
        <w:t xml:space="preserve">Spanish (Basic – for community outreach in Brussels’ multicultural neighborhoods)</w:t>
      </w:r>
    </w:p>
    <w:bookmarkEnd w:id="29"/>
    <w:bookmarkStart w:id="30" w:name="community-involvement"/>
    <w:p>
      <w:pPr>
        <w:pStyle w:val="Heading2"/>
      </w:pPr>
      <w:r>
        <w:t xml:space="preserve">Community Involvement</w:t>
      </w:r>
    </w:p>
    <w:p>
      <w:pPr>
        <w:pStyle w:val="FirstParagraph"/>
      </w:pPr>
      <w:r>
        <w:rPr>
          <w:bCs/>
          <w:b/>
        </w:rPr>
        <w:t xml:space="preserve">Volunteer Doctor, Association des Médecins Sans Frontières (MSF), Brussels</w:t>
      </w:r>
      <w:r>
        <w:t xml:space="preserve"> </w:t>
      </w:r>
      <w:r>
        <w:t xml:space="preserve">– 2019–Present</w:t>
      </w:r>
    </w:p>
    <w:p>
      <w:pPr>
        <w:numPr>
          <w:ilvl w:val="0"/>
          <w:numId w:val="1008"/>
        </w:numPr>
        <w:pStyle w:val="Compact"/>
      </w:pPr>
      <w:r>
        <w:t xml:space="preserve">Provide free medical consultations to low-income families in the Ixelles and Marolles districts of Brussels.</w:t>
      </w:r>
    </w:p>
    <w:p>
      <w:pPr>
        <w:numPr>
          <w:ilvl w:val="0"/>
          <w:numId w:val="1008"/>
        </w:numPr>
        <w:pStyle w:val="Compact"/>
      </w:pPr>
      <w:r>
        <w:t xml:space="preserve">Participate in health education workshops on topics like nutrition, mental health, and vaccination awareness.</w:t>
      </w:r>
    </w:p>
    <w:p>
      <w:pPr>
        <w:pStyle w:val="FirstParagraph"/>
      </w:pPr>
      <w:r>
        <w:rPr>
          <w:bCs/>
          <w:b/>
        </w:rPr>
        <w:t xml:space="preserve">Health Advisor, Brussels City Council</w:t>
      </w:r>
      <w:r>
        <w:t xml:space="preserve"> </w:t>
      </w:r>
      <w:r>
        <w:t xml:space="preserve">– 2017–2018</w:t>
      </w:r>
    </w:p>
    <w:p>
      <w:pPr>
        <w:numPr>
          <w:ilvl w:val="0"/>
          <w:numId w:val="1009"/>
        </w:numPr>
        <w:pStyle w:val="Compact"/>
      </w:pPr>
      <w:r>
        <w:t xml:space="preserve">Collaborated with local authorities to improve access to healthcare for migrants and refugees in Brussels.</w:t>
      </w:r>
    </w:p>
    <w:p>
      <w:pPr>
        <w:numPr>
          <w:ilvl w:val="0"/>
          <w:numId w:val="1009"/>
        </w:numPr>
        <w:pStyle w:val="Compact"/>
      </w:pPr>
      <w:r>
        <w:t xml:space="preserve">Developed guidelines for culturally sensitive care in multilingual clinics.</w:t>
      </w:r>
    </w:p>
    <w:bookmarkEnd w:id="30"/>
    <w:bookmarkStart w:id="31" w:name="references"/>
    <w:p>
      <w:pPr>
        <w:pStyle w:val="Heading2"/>
      </w:pPr>
      <w:r>
        <w:t xml:space="preserve">References</w:t>
      </w:r>
    </w:p>
    <w:p>
      <w:pPr>
        <w:pStyle w:val="FirstParagraph"/>
      </w:pPr>
      <w:r>
        <w:t xml:space="preserve">Available upon request. Previous supervisors and colleagues in Belgium Brussels include:</w:t>
      </w:r>
    </w:p>
    <w:p>
      <w:pPr>
        <w:numPr>
          <w:ilvl w:val="0"/>
          <w:numId w:val="1010"/>
        </w:numPr>
        <w:pStyle w:val="Compact"/>
      </w:pPr>
      <w:r>
        <w:rPr>
          <w:bCs/>
          <w:b/>
        </w:rPr>
        <w:t xml:space="preserve">Dr. Jean-Pierre Martin</w:t>
      </w:r>
      <w:r>
        <w:t xml:space="preserve">, Head of Department, Clinique Saint-Gilles (j.martin@gpbrussels.be)</w:t>
      </w:r>
    </w:p>
    <w:p>
      <w:pPr>
        <w:numPr>
          <w:ilvl w:val="0"/>
          <w:numId w:val="1010"/>
        </w:numPr>
        <w:pStyle w:val="Compact"/>
      </w:pPr>
      <w:r>
        <w:rPr>
          <w:bCs/>
          <w:b/>
        </w:rPr>
        <w:t xml:space="preserve">Dr. Sophie Lefevre</w:t>
      </w:r>
      <w:r>
        <w:t xml:space="preserve">, Senior Physician, Hôpital Universitaire de Bruxelles (s.lefevre@uclouvain.be)</w:t>
      </w:r>
    </w:p>
    <w:bookmarkEnd w:id="31"/>
    <w:p>
      <w:pPr>
        <w:pStyle w:val="FirstParagraph"/>
      </w:pPr>
      <w:r>
        <w:t xml:space="preserve">This resume is tailored for a Doctor General Practitioner seeking employment in Belgium Brussels. It emphasizes clinical expertise, cultural competence, and alignment with the Belgian healthcare system.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Belgium Brussels</dc:title>
  <dc:creator/>
  <dc:language>en</dc:language>
  <cp:keywords/>
  <dcterms:created xsi:type="dcterms:W3CDTF">2025-12-10T14:55:56Z</dcterms:created>
  <dcterms:modified xsi:type="dcterms:W3CDTF">2025-12-10T14:55:56Z</dcterms:modified>
</cp:coreProperties>
</file>

<file path=docProps/custom.xml><?xml version="1.0" encoding="utf-8"?>
<Properties xmlns="http://schemas.openxmlformats.org/officeDocument/2006/custom-properties" xmlns:vt="http://schemas.openxmlformats.org/officeDocument/2006/docPropsVTypes"/>
</file>