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Egypt</w:t>
      </w:r>
      <w:r>
        <w:t xml:space="preserve"> </w:t>
      </w:r>
      <w:r>
        <w:t xml:space="preserve">Cairo</w:t>
      </w:r>
    </w:p>
    <w:bookmarkStart w:id="32" w:name="X458f378f5e9f17edfa9cbd6fa83984f8cafc532"/>
    <w:p>
      <w:pPr>
        <w:pStyle w:val="Heading1"/>
      </w:pPr>
      <w:r>
        <w:t xml:space="preserve">Resume: Doctor General Practitioner –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Mohamed El-Sayed</w:t>
      </w:r>
    </w:p>
    <w:p>
      <w:pPr>
        <w:pStyle w:val="BodyText"/>
      </w:pPr>
      <w:r>
        <w:rPr>
          <w:bCs/>
          <w:b/>
        </w:rPr>
        <w:t xml:space="preserve">Email:</w:t>
      </w:r>
      <w:r>
        <w:t xml:space="preserve"> </w:t>
      </w:r>
      <w:r>
        <w:t xml:space="preserve">dr.ahmedelsayed@example.com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compassionate Doctor General Practitioner with over a decade of experience in providing comprehensive primary healthcare services to patients in Cairo, Egypt. Specializing in diagnosing and managing acute and chronic medical conditions, I am committed to delivering personalized care that aligns with the cultural and health needs of the Egyptian community. My expertise spans preventive medicine, patient education, and multidisciplinary collaboration with specialists to ensure holistic treatment plans. As a licensed physician in Egypt Cairo, I have consistently prioritized building trust with patients through transparency, empathy, and evidence-based practices. My career is driven by a passion for improving public health outcomes and contributing to the resilience of healthcare systems in urban settings like Cairo.</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Cairo University Faculty of Medicine, Cairo, Egypt – 2008–2014</w:t>
      </w:r>
    </w:p>
    <w:p>
      <w:pPr>
        <w:numPr>
          <w:ilvl w:val="0"/>
          <w:numId w:val="1001"/>
        </w:numPr>
        <w:pStyle w:val="Compact"/>
      </w:pPr>
      <w:r>
        <w:rPr>
          <w:bCs/>
          <w:b/>
        </w:rPr>
        <w:t xml:space="preserve">B.Sc. in Biological Sciences</w:t>
      </w:r>
      <w:r>
        <w:t xml:space="preserve">, Ain Shams University, Cairo, Egypt – 2004–2008</w:t>
      </w:r>
    </w:p>
    <w:p>
      <w:pPr>
        <w:numPr>
          <w:ilvl w:val="0"/>
          <w:numId w:val="1001"/>
        </w:numPr>
        <w:pStyle w:val="Compact"/>
      </w:pPr>
      <w:r>
        <w:rPr>
          <w:bCs/>
          <w:b/>
        </w:rPr>
        <w:t xml:space="preserve">High School Certificate (Science Stream)</w:t>
      </w:r>
      <w:r>
        <w:t xml:space="preserve">, Cairo American College, Cairo, Egypt – 2001–2004</w:t>
      </w:r>
    </w:p>
    <w:bookmarkEnd w:id="22"/>
    <w:bookmarkStart w:id="26" w:name="work-experience"/>
    <w:p>
      <w:pPr>
        <w:pStyle w:val="Heading2"/>
      </w:pPr>
      <w:r>
        <w:t xml:space="preserve">Work Experience</w:t>
      </w:r>
    </w:p>
    <w:bookmarkStart w:id="23" w:name="general-practitioner"/>
    <w:p>
      <w:pPr>
        <w:pStyle w:val="Heading3"/>
      </w:pPr>
      <w:r>
        <w:t xml:space="preserve">General Practitioner</w:t>
      </w:r>
    </w:p>
    <w:p>
      <w:pPr>
        <w:pStyle w:val="FirstParagraph"/>
      </w:pPr>
      <w:r>
        <w:rPr>
          <w:bCs/>
          <w:b/>
        </w:rPr>
        <w:t xml:space="preserve">Cairo Family Health Clinic</w:t>
      </w:r>
      <w:r>
        <w:t xml:space="preserve">, Cairo, Egypt – 2015–Present</w:t>
      </w:r>
    </w:p>
    <w:p>
      <w:pPr>
        <w:numPr>
          <w:ilvl w:val="0"/>
          <w:numId w:val="1002"/>
        </w:numPr>
        <w:pStyle w:val="Compact"/>
      </w:pPr>
      <w:r>
        <w:t xml:space="preserve">Provided primary healthcare services to over 5,000 patients annually, focusing on preventive care, chronic disease management (e.g., diabetes, hypertension), and acute illness treatment.</w:t>
      </w:r>
    </w:p>
    <w:p>
      <w:pPr>
        <w:numPr>
          <w:ilvl w:val="0"/>
          <w:numId w:val="1002"/>
        </w:numPr>
        <w:pStyle w:val="Compact"/>
      </w:pPr>
      <w:r>
        <w:t xml:space="preserve">Collaborated with specialists to develop tailored treatment plans for complex cases, ensuring seamless integration of care for patients in Cairo’s diverse communities.</w:t>
      </w:r>
    </w:p>
    <w:p>
      <w:pPr>
        <w:numPr>
          <w:ilvl w:val="0"/>
          <w:numId w:val="1002"/>
        </w:numPr>
        <w:pStyle w:val="Compact"/>
      </w:pPr>
      <w:r>
        <w:t xml:space="preserve">Conducted health education workshops on topics such as nutrition, vaccination schedules, and mental health awareness, reaching over 1,000 residents in Cairo annually.</w:t>
      </w:r>
    </w:p>
    <w:p>
      <w:pPr>
        <w:numPr>
          <w:ilvl w:val="0"/>
          <w:numId w:val="1002"/>
        </w:numPr>
        <w:pStyle w:val="Compact"/>
      </w:pPr>
      <w:r>
        <w:t xml:space="preserve">Implemented electronic medical records (EMR) systems to streamline patient data management and improve diagnostic accuracy in line with Egypt Cairo’s digital health initiatives.</w:t>
      </w:r>
    </w:p>
    <w:bookmarkEnd w:id="23"/>
    <w:bookmarkStart w:id="24" w:name="internship"/>
    <w:p>
      <w:pPr>
        <w:pStyle w:val="Heading3"/>
      </w:pPr>
      <w:r>
        <w:t xml:space="preserve">Internship</w:t>
      </w:r>
    </w:p>
    <w:p>
      <w:pPr>
        <w:pStyle w:val="FirstParagraph"/>
      </w:pPr>
      <w:r>
        <w:rPr>
          <w:bCs/>
          <w:b/>
        </w:rPr>
        <w:t xml:space="preserve">Cairo University Hospital</w:t>
      </w:r>
      <w:r>
        <w:t xml:space="preserve">, Cairo, Egypt – 2014–2015</w:t>
      </w:r>
    </w:p>
    <w:p>
      <w:pPr>
        <w:numPr>
          <w:ilvl w:val="0"/>
          <w:numId w:val="1003"/>
        </w:numPr>
        <w:pStyle w:val="Compact"/>
      </w:pPr>
      <w:r>
        <w:t xml:space="preserve">Gained hands-on experience in emergency care, inpatient management, and outpatient consultations under the supervision of senior physicians.</w:t>
      </w:r>
    </w:p>
    <w:p>
      <w:pPr>
        <w:numPr>
          <w:ilvl w:val="0"/>
          <w:numId w:val="1003"/>
        </w:numPr>
        <w:pStyle w:val="Compact"/>
      </w:pPr>
      <w:r>
        <w:t xml:space="preserve">Participated in community outreach programs to address public health challenges such as maternal and child health disparities in Cairo’s underserved neighborhoods.</w:t>
      </w:r>
    </w:p>
    <w:bookmarkEnd w:id="24"/>
    <w:bookmarkStart w:id="25" w:name="private-practice"/>
    <w:p>
      <w:pPr>
        <w:pStyle w:val="Heading3"/>
      </w:pPr>
      <w:r>
        <w:t xml:space="preserve">Private Practice</w:t>
      </w:r>
    </w:p>
    <w:p>
      <w:pPr>
        <w:pStyle w:val="FirstParagraph"/>
      </w:pPr>
      <w:r>
        <w:rPr>
          <w:bCs/>
          <w:b/>
        </w:rPr>
        <w:t xml:space="preserve">El-Nahda Medical Center</w:t>
      </w:r>
      <w:r>
        <w:t xml:space="preserve">, Cairo, Egypt – 2010–2015</w:t>
      </w:r>
    </w:p>
    <w:p>
      <w:pPr>
        <w:numPr>
          <w:ilvl w:val="0"/>
          <w:numId w:val="1004"/>
        </w:numPr>
        <w:pStyle w:val="Compact"/>
      </w:pPr>
      <w:r>
        <w:t xml:space="preserve">Managed a private clinic offering general medical services, including physical examinations, laboratory test interpretation, and prescription management.</w:t>
      </w:r>
    </w:p>
    <w:p>
      <w:pPr>
        <w:numPr>
          <w:ilvl w:val="0"/>
          <w:numId w:val="1004"/>
        </w:numPr>
        <w:pStyle w:val="Compact"/>
      </w:pPr>
      <w:r>
        <w:t xml:space="preserve">Received accolades for patient satisfaction scores, with a focus on building long-term relationships with families in Cairo’s residential areas.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Egyptian Medical License</w:t>
      </w:r>
      <w:r>
        <w:t xml:space="preserve"> </w:t>
      </w:r>
      <w:r>
        <w:t xml:space="preserve">– Ministry of Health, Cairo, Egypt – 2015</w:t>
      </w:r>
    </w:p>
    <w:p>
      <w:pPr>
        <w:numPr>
          <w:ilvl w:val="0"/>
          <w:numId w:val="1005"/>
        </w:numPr>
        <w:pStyle w:val="Compact"/>
      </w:pPr>
      <w:r>
        <w:rPr>
          <w:bCs/>
          <w:b/>
        </w:rPr>
        <w:t xml:space="preserve">Basic Life Support (BLS) Certification</w:t>
      </w:r>
      <w:r>
        <w:t xml:space="preserve"> </w:t>
      </w:r>
      <w:r>
        <w:t xml:space="preserve">– American Heart Association – 2017</w:t>
      </w:r>
    </w:p>
    <w:p>
      <w:pPr>
        <w:numPr>
          <w:ilvl w:val="0"/>
          <w:numId w:val="1005"/>
        </w:numPr>
        <w:pStyle w:val="Compact"/>
      </w:pPr>
      <w:r>
        <w:rPr>
          <w:bCs/>
          <w:b/>
        </w:rPr>
        <w:t xml:space="preserve">CPR and Emergency Care Training</w:t>
      </w:r>
      <w:r>
        <w:t xml:space="preserve"> </w:t>
      </w:r>
      <w:r>
        <w:t xml:space="preserve">– Egyptian Red Crescent Society – 2016</w:t>
      </w:r>
    </w:p>
    <w:p>
      <w:pPr>
        <w:numPr>
          <w:ilvl w:val="0"/>
          <w:numId w:val="1005"/>
        </w:numPr>
        <w:pStyle w:val="Compact"/>
      </w:pPr>
      <w:r>
        <w:rPr>
          <w:bCs/>
          <w:b/>
        </w:rPr>
        <w:t xml:space="preserve">Mental Health First Aid Certification</w:t>
      </w:r>
      <w:r>
        <w:t xml:space="preserve"> </w:t>
      </w:r>
      <w:r>
        <w:t xml:space="preserve">– Cairo University Center for Mental Health Studies – 2019</w:t>
      </w:r>
    </w:p>
    <w:bookmarkEnd w:id="27"/>
    <w:bookmarkStart w:id="28" w:name="skills-and-competencies"/>
    <w:p>
      <w:pPr>
        <w:pStyle w:val="Heading2"/>
      </w:pPr>
      <w:r>
        <w:t xml:space="preserve">Skills and Competencies</w:t>
      </w:r>
    </w:p>
    <w:p>
      <w:pPr>
        <w:numPr>
          <w:ilvl w:val="0"/>
          <w:numId w:val="1006"/>
        </w:numPr>
        <w:pStyle w:val="Compact"/>
      </w:pPr>
      <w:r>
        <w:t xml:space="preserve">Advanced clinical skills in diagnosing and treating common and complex medical conditions.</w:t>
      </w:r>
    </w:p>
    <w:p>
      <w:pPr>
        <w:numPr>
          <w:ilvl w:val="0"/>
          <w:numId w:val="1006"/>
        </w:numPr>
        <w:pStyle w:val="Compact"/>
      </w:pPr>
      <w:r>
        <w:t xml:space="preserve">Fluent in Arabic (native) and English (proficient), enabling effective communication with patients from diverse backgrounds in Cairo.</w:t>
      </w:r>
    </w:p>
    <w:p>
      <w:pPr>
        <w:numPr>
          <w:ilvl w:val="0"/>
          <w:numId w:val="1006"/>
        </w:numPr>
        <w:pStyle w:val="Compact"/>
      </w:pPr>
      <w:r>
        <w:t xml:space="preserve">Proficient in medical software such as Medisoft and EMR systems, tailored for Egypt Cairo’s healthcare infrastructure.</w:t>
      </w:r>
    </w:p>
    <w:p>
      <w:pPr>
        <w:numPr>
          <w:ilvl w:val="0"/>
          <w:numId w:val="1006"/>
        </w:numPr>
        <w:pStyle w:val="Compact"/>
      </w:pPr>
      <w:r>
        <w:t xml:space="preserve">Strong interpersonal skills to build trust with patients, particularly in culturally sensitive environments.</w:t>
      </w:r>
    </w:p>
    <w:p>
      <w:pPr>
        <w:numPr>
          <w:ilvl w:val="0"/>
          <w:numId w:val="1006"/>
        </w:numPr>
        <w:pStyle w:val="Compact"/>
      </w:pPr>
      <w:r>
        <w:t xml:space="preserve">Certified in telemedicine platforms, supporting remote consultations for patients in Cairo’s urban and suburban areas.</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Egyptian Medical Association (EMA)</w:t>
      </w:r>
      <w:r>
        <w:t xml:space="preserve"> </w:t>
      </w:r>
      <w:r>
        <w:t xml:space="preserve">– Member since 2015</w:t>
      </w:r>
    </w:p>
    <w:p>
      <w:pPr>
        <w:numPr>
          <w:ilvl w:val="0"/>
          <w:numId w:val="1007"/>
        </w:numPr>
        <w:pStyle w:val="Compact"/>
      </w:pPr>
      <w:r>
        <w:rPr>
          <w:bCs/>
          <w:b/>
        </w:rPr>
        <w:t xml:space="preserve">Arab Medical Federation (AMF)</w:t>
      </w:r>
      <w:r>
        <w:t xml:space="preserve"> </w:t>
      </w:r>
      <w:r>
        <w:t xml:space="preserve">– Member since 2018</w:t>
      </w:r>
    </w:p>
    <w:p>
      <w:pPr>
        <w:numPr>
          <w:ilvl w:val="0"/>
          <w:numId w:val="1007"/>
        </w:numPr>
        <w:pStyle w:val="Compact"/>
      </w:pPr>
      <w:r>
        <w:rPr>
          <w:bCs/>
          <w:b/>
        </w:rPr>
        <w:t xml:space="preserve">Cairo University Alumni Association</w:t>
      </w:r>
      <w:r>
        <w:t xml:space="preserve"> </w:t>
      </w:r>
      <w:r>
        <w:t xml:space="preserve">– Active member and volunteer for health seminars.</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at the Cairo Street Children’s Health Initiative, providing free medical checkups to marginalized populations. Organized annual health fairs in collaboration with local NGOs to promote preventive care in Cairo.</w:t>
      </w:r>
    </w:p>
    <w:p>
      <w:pPr>
        <w:pStyle w:val="BodyText"/>
      </w:pPr>
      <w:r>
        <w:rPr>
          <w:bCs/>
          <w:b/>
        </w:rPr>
        <w:t xml:space="preserve">Research and Publications:</w:t>
      </w:r>
      <w:r>
        <w:t xml:space="preserve"> </w:t>
      </w:r>
      <w:r>
        <w:t xml:space="preserve">Authored a study on "The Role of General Practitioners in Managing Chronic Diseases in Egypt" published in the Journal of Egyptian Primary Care (2021). Contributed to a WHO report on urban health challenges in Cairo.</w:t>
      </w:r>
    </w:p>
    <w:bookmarkEnd w:id="30"/>
    <w:bookmarkStart w:id="31" w:name="references"/>
    <w:p>
      <w:pPr>
        <w:pStyle w:val="Heading2"/>
      </w:pPr>
      <w:r>
        <w:t xml:space="preserve">References</w:t>
      </w:r>
    </w:p>
    <w:p>
      <w:pPr>
        <w:pStyle w:val="FirstParagraph"/>
      </w:pPr>
      <w:r>
        <w:t xml:space="preserve">Available upon request. Contact Dr. Ahmed Mohamed El-Sayed at dr.ahmedelsayed@example.com or +20 123 456 7890.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Egypt Cairo</dc:title>
  <dc:creator/>
  <dc:language>en</dc:language>
  <cp:keywords/>
  <dcterms:created xsi:type="dcterms:W3CDTF">2026-07-21T16:17:24Z</dcterms:created>
  <dcterms:modified xsi:type="dcterms:W3CDTF">2026-07-21T16:17:24Z</dcterms:modified>
</cp:coreProperties>
</file>

<file path=docProps/custom.xml><?xml version="1.0" encoding="utf-8"?>
<Properties xmlns="http://schemas.openxmlformats.org/officeDocument/2006/custom-properties" xmlns:vt="http://schemas.openxmlformats.org/officeDocument/2006/docPropsVTypes"/>
</file>