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2" w:name="X42e0c3516c235f3f618c6e7a56d5e8920155043"/>
    <w:p>
      <w:pPr>
        <w:pStyle w:val="Heading1"/>
      </w:pPr>
      <w:r>
        <w:t xml:space="preserve">Resume: Doctor General Practitioner in Germany Munich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Lena Müller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80331 Munich, Bavaria,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lena.mueller@gmx.de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(native), English (fluent), French (basic)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qualified Doctor General Practitioner with over 10 years of experience in primary healthcare, I am dedicated to delivering patient-centered care in the vibrant city of Germany Munich. My expertise spans preventive medicine, chronic disease management, and acute care, with a strong focus on building trust within diverse communities. Having worked in both urban and rural settings across Germany, I am deeply familiar with the nuances of the German healthcare system, including its emphasis on accessibility and quality standards. My goal is to contribute my skills to a clinic or practice in Munich that values holistic care and innovative medical approaches.</w:t>
      </w:r>
    </w:p>
    <w:bookmarkEnd w:id="21"/>
    <w:bookmarkStart w:id="22" w:name="education-qualifications"/>
    <w:p>
      <w:pPr>
        <w:pStyle w:val="Heading2"/>
      </w:pPr>
      <w:r>
        <w:t xml:space="preserve">Education &amp;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Heidelberg</w:t>
      </w:r>
      <w:r>
        <w:t xml:space="preserve">, Germany</w:t>
      </w:r>
      <w:r>
        <w:br/>
      </w:r>
      <w:r>
        <w:t xml:space="preserve">Doctor of Medicine (MD), 2010-2016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Bavarian State Examination in General Medicine</w:t>
      </w:r>
      <w:r>
        <w:t xml:space="preserve">, 2016</w:t>
      </w:r>
      <w:r>
        <w:br/>
      </w:r>
      <w:r>
        <w:t xml:space="preserve">Approbation as a General Practitioner, recognized by the German Medical Association (Bundesärztekammer)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Emergency Care</w:t>
      </w:r>
      <w:r>
        <w:t xml:space="preserve">, 2018</w:t>
      </w:r>
      <w:r>
        <w:br/>
      </w:r>
      <w:r>
        <w:t xml:space="preserve">Issued by the German Society for Emergency Medicine (DGEM)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Geriatric Medicine</w:t>
      </w:r>
      <w:r>
        <w:t xml:space="preserve">, 2020</w:t>
      </w:r>
      <w:r>
        <w:br/>
      </w:r>
      <w:r>
        <w:t xml:space="preserve">Completed through the Munich Medical Center for Aging Research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munich-general-practice-clinic"/>
    <w:p>
      <w:pPr>
        <w:pStyle w:val="Heading3"/>
      </w:pPr>
      <w:r>
        <w:rPr>
          <w:bCs/>
          <w:b/>
        </w:rPr>
        <w:t xml:space="preserve">Munich General Practice Clinic</w:t>
      </w:r>
    </w:p>
    <w:p>
      <w:pPr>
        <w:pStyle w:val="FirstParagraph"/>
      </w:pPr>
      <w:r>
        <w:rPr>
          <w:iCs/>
          <w:i/>
        </w:rPr>
        <w:t xml:space="preserve">General Practitioner | 2019–Present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primary care to over 500 patients, including routine check-ups, vaccinations, and chronic condition management (e.g., diabetes, hypertension).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in Munich to ensure seamless referrals for complex cases such as cardiology or orthopedics.</w:t>
      </w:r>
    </w:p>
    <w:p>
      <w:pPr>
        <w:numPr>
          <w:ilvl w:val="0"/>
          <w:numId w:val="1002"/>
        </w:numPr>
        <w:pStyle w:val="Compact"/>
      </w:pPr>
      <w:r>
        <w:t xml:space="preserve">Implemented patient education programs on healthy lifestyles and disease prevention, aligning with the German National Health Strategy.</w:t>
      </w:r>
    </w:p>
    <w:bookmarkEnd w:id="23"/>
    <w:bookmarkStart w:id="24" w:name="schwabing-medical-center"/>
    <w:p>
      <w:pPr>
        <w:pStyle w:val="Heading3"/>
      </w:pPr>
      <w:r>
        <w:rPr>
          <w:bCs/>
          <w:b/>
        </w:rPr>
        <w:t xml:space="preserve">Schwabing Medical Center</w:t>
      </w:r>
    </w:p>
    <w:p>
      <w:pPr>
        <w:pStyle w:val="FirstParagraph"/>
      </w:pPr>
      <w:r>
        <w:rPr>
          <w:iCs/>
          <w:i/>
        </w:rPr>
        <w:t xml:space="preserve">Junior Doctor &amp; Research Assistant | 2016–2019</w:t>
      </w:r>
    </w:p>
    <w:p>
      <w:pPr>
        <w:numPr>
          <w:ilvl w:val="0"/>
          <w:numId w:val="1003"/>
        </w:numPr>
        <w:pStyle w:val="Compact"/>
      </w:pPr>
      <w:r>
        <w:t xml:space="preserve">Conducted clinical research on the efficacy of telemedicine in rural Germany, published in the *Journal of General Internal Medicine*.</w:t>
      </w:r>
    </w:p>
    <w:p>
      <w:pPr>
        <w:numPr>
          <w:ilvl w:val="0"/>
          <w:numId w:val="1003"/>
        </w:numPr>
        <w:pStyle w:val="Compact"/>
      </w:pPr>
      <w:r>
        <w:t xml:space="preserve">Assisted in developing a patient portal for electronic health records, improving accessibility for Munich residents.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initiatives, including free screening events for cardiovascular diseases.</w:t>
      </w:r>
    </w:p>
    <w:bookmarkEnd w:id="24"/>
    <w:bookmarkStart w:id="25" w:name="klinikum-rechts-der-isar-tu-münchen"/>
    <w:p>
      <w:pPr>
        <w:pStyle w:val="Heading3"/>
      </w:pPr>
      <w:r>
        <w:rPr>
          <w:bCs/>
          <w:b/>
        </w:rPr>
        <w:t xml:space="preserve">Klinikum Rechts der Isar, TU München</w:t>
      </w:r>
    </w:p>
    <w:p>
      <w:pPr>
        <w:pStyle w:val="FirstParagraph"/>
      </w:pPr>
      <w:r>
        <w:rPr>
          <w:iCs/>
          <w:i/>
        </w:rPr>
        <w:t xml:space="preserve">Resident Physician | 2017–2018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medicine, surgery, and internal medicine across multiple departments.</w:t>
      </w:r>
    </w:p>
    <w:p>
      <w:pPr>
        <w:numPr>
          <w:ilvl w:val="0"/>
          <w:numId w:val="1004"/>
        </w:numPr>
        <w:pStyle w:val="Compact"/>
      </w:pPr>
      <w:r>
        <w:t xml:space="preserve">Contributed to a study on patient satisfaction with primary care services in Munich, which influenced local healthcare policy reforms.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Approbation as General Practitioner</w:t>
      </w:r>
      <w:r>
        <w:t xml:space="preserve"> </w:t>
      </w:r>
      <w:r>
        <w:t xml:space="preserve">– Bavarian Medical Board (Landesärztekammer Bayern)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BLS &amp; ACLS Certification</w:t>
      </w:r>
      <w:r>
        <w:t xml:space="preserve"> </w:t>
      </w:r>
      <w:r>
        <w:t xml:space="preserve">– American Heart Association,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 in Public Health (DPH)</w:t>
      </w:r>
      <w:r>
        <w:t xml:space="preserve"> </w:t>
      </w:r>
      <w:r>
        <w:t xml:space="preserve">– University of Munich, 2021</w:t>
      </w:r>
    </w:p>
    <w:bookmarkEnd w:id="27"/>
    <w:bookmarkStart w:id="28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General medicine, pediatrics, geriatrics, preventive 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Proficiency:</w:t>
      </w:r>
      <w:r>
        <w:t xml:space="preserve"> </w:t>
      </w:r>
      <w:r>
        <w:t xml:space="preserve">EHR systems (e.g., Cerner, SAP), telemedicine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Diagnostic imaging interpretation, wound care management, chronic disease monitoring.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Multilingual communication (German/English), patient counseling, teamwork in multicultural settings.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German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French – Basic proficiency (B1 level)</w:t>
      </w:r>
    </w:p>
    <w:bookmarkEnd w:id="29"/>
    <w:bookmarkStart w:id="30" w:name="additions-community-involvement"/>
    <w:p>
      <w:pPr>
        <w:pStyle w:val="Heading2"/>
      </w:pPr>
      <w:r>
        <w:t xml:space="preserve">Additions &amp; Community Involvement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Munich Health Fair Volunteer</w:t>
      </w:r>
      <w:r>
        <w:t xml:space="preserve"> </w:t>
      </w:r>
      <w:r>
        <w:t xml:space="preserve">(2020–Present): Organized health screenings and workshops on mental wellness.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 Medical Association Member</w:t>
      </w:r>
      <w:r>
        <w:t xml:space="preserve">: Active participant in regional committees focused on improving primary care standards.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Public Speaking:</w:t>
      </w:r>
      <w:r>
        <w:t xml:space="preserve"> </w:t>
      </w:r>
      <w:r>
        <w:t xml:space="preserve">Delivered lectures on "The Role of General Practitioners in Germany’s Aging Population" at Munich University.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Lena Müller via email or phone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General Practitioner Resume - Germany Munich</dc:title>
  <dc:creator/>
  <dc:language>en</dc:language>
  <cp:keywords/>
  <dcterms:created xsi:type="dcterms:W3CDTF">2026-07-20T21:00:00Z</dcterms:created>
  <dcterms:modified xsi:type="dcterms:W3CDTF">2026-07-20T21:00:00Z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