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Resume</w:t>
      </w:r>
      <w:r>
        <w:t xml:space="preserve"> </w:t>
      </w:r>
      <w:r>
        <w:t xml:space="preserve">-</w:t>
      </w:r>
      <w:r>
        <w:t xml:space="preserve"> </w:t>
      </w:r>
      <w:r>
        <w:t xml:space="preserve">India</w:t>
      </w:r>
      <w:r>
        <w:t xml:space="preserve"> </w:t>
      </w:r>
      <w:r>
        <w:t xml:space="preserve">Mumbai</w:t>
      </w:r>
    </w:p>
    <w:bookmarkStart w:id="30" w:name="dr.-anjali-r.-patel"/>
    <w:p>
      <w:pPr>
        <w:pStyle w:val="Heading1"/>
      </w:pPr>
      <w:r>
        <w:t xml:space="preserve">Dr. Anjali R. Patel</w:t>
      </w:r>
    </w:p>
    <w:p>
      <w:pPr>
        <w:pStyle w:val="FirstParagraph"/>
      </w:pPr>
      <w:r>
        <w:rPr>
          <w:bCs/>
          <w:b/>
        </w:rPr>
        <w:t xml:space="preserve">Doctor General Practitioner | India Mumbai</w:t>
      </w:r>
    </w:p>
    <w:p>
      <w:pPr>
        <w:pStyle w:val="BodyText"/>
      </w:pPr>
      <w:r>
        <w:t xml:space="preserve">Email: anjalipatel@medicinemumbai.com | Phone: +91-9876543210</w:t>
      </w:r>
    </w:p>
    <w:p>
      <w:pPr>
        <w:pStyle w:val="BodyText"/>
      </w:pPr>
      <w:r>
        <w:t xml:space="preserve">Address: 123, South Mumbai Clinic, Colaba, Mumbai - 400005, India</w:t>
      </w:r>
    </w:p>
    <w:bookmarkStart w:id="20" w:name="professional-summary"/>
    <w:p>
      <w:pPr>
        <w:pStyle w:val="Heading2"/>
      </w:pPr>
      <w:r>
        <w:t xml:space="preserve">Professional Summary</w:t>
      </w:r>
    </w:p>
    <w:p>
      <w:pPr>
        <w:pStyle w:val="FirstParagraph"/>
      </w:pPr>
      <w:r>
        <w:t xml:space="preserve">A dedicated and compassionate Doctor General Practitioner with over 12 years of experience in providing holistic healthcare services to patients across India, particularly in Mumbai. Specializing in primary care, preventive medicine, and patient-centered treatment plans tailored to the diverse cultural and socioeconomic needs of the Mumbai population. Proficient in diagnosing common illnesses, managing chronic conditions, and coordinating with specialists for complex cases. Committed to upholding medical ethics and delivering high-quality care within the dynamic healthcare landscape of India.</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M. S. Ramaiah Medical College, Bangalore, India</w:t>
      </w:r>
    </w:p>
    <w:p>
      <w:pPr>
        <w:numPr>
          <w:ilvl w:val="0"/>
          <w:numId w:val="1001"/>
        </w:numPr>
        <w:pStyle w:val="Compact"/>
      </w:pPr>
      <w:r>
        <w:rPr>
          <w:bCs/>
          <w:b/>
        </w:rPr>
        <w:t xml:space="preserve">Master of Medicine (MD) in General Medicine</w:t>
      </w:r>
      <w:r>
        <w:t xml:space="preserve"> </w:t>
      </w:r>
      <w:r>
        <w:t xml:space="preserve">| Seth G. S. Medical College, Mumbai, India</w:t>
      </w:r>
    </w:p>
    <w:bookmarkEnd w:id="21"/>
    <w:bookmarkStart w:id="24" w:name="work-experience"/>
    <w:p>
      <w:pPr>
        <w:pStyle w:val="Heading2"/>
      </w:pPr>
      <w:r>
        <w:t xml:space="preserve">Work Experience</w:t>
      </w:r>
    </w:p>
    <w:bookmarkStart w:id="22" w:name="X188b80539a453d37e3c8d0eba48b38c40263e1f"/>
    <w:p>
      <w:pPr>
        <w:pStyle w:val="Heading3"/>
      </w:pPr>
      <w:r>
        <w:rPr>
          <w:bCs/>
          <w:b/>
        </w:rPr>
        <w:t xml:space="preserve">Senior General Practitioner</w:t>
      </w:r>
      <w:r>
        <w:t xml:space="preserve"> </w:t>
      </w:r>
      <w:r>
        <w:t xml:space="preserve">| South Mumbai Wellness Clinic, Mumbai, India</w:t>
      </w:r>
    </w:p>
    <w:p>
      <w:pPr>
        <w:pStyle w:val="FirstParagraph"/>
      </w:pPr>
      <w:r>
        <w:t xml:space="preserve">April 2018 – Present</w:t>
      </w:r>
    </w:p>
    <w:p>
      <w:pPr>
        <w:numPr>
          <w:ilvl w:val="0"/>
          <w:numId w:val="1002"/>
        </w:numPr>
        <w:pStyle w:val="Compact"/>
      </w:pPr>
      <w:r>
        <w:t xml:space="preserve">Provided comprehensive primary care services to over 500 patients monthly, including diagnosis, treatment, and health education.</w:t>
      </w:r>
    </w:p>
    <w:p>
      <w:pPr>
        <w:numPr>
          <w:ilvl w:val="0"/>
          <w:numId w:val="1002"/>
        </w:numPr>
        <w:pStyle w:val="Compact"/>
      </w:pPr>
      <w:r>
        <w:t xml:space="preserve">Managed chronic conditions such as diabetes, hypertension, and asthma through personalized care plans aligned with the medical guidelines of India.</w:t>
      </w:r>
    </w:p>
    <w:p>
      <w:pPr>
        <w:numPr>
          <w:ilvl w:val="0"/>
          <w:numId w:val="1002"/>
        </w:numPr>
        <w:pStyle w:val="Compact"/>
      </w:pPr>
      <w:r>
        <w:t xml:space="preserve">Collaborated with local hospitals and specialists in Mumbai to ensure timely referrals for advanced diagnostics and treatments.</w:t>
      </w:r>
    </w:p>
    <w:p>
      <w:pPr>
        <w:numPr>
          <w:ilvl w:val="0"/>
          <w:numId w:val="1002"/>
        </w:numPr>
        <w:pStyle w:val="Compact"/>
      </w:pPr>
      <w:r>
        <w:t xml:space="preserve">Conducted community health workshops on preventive care, emphasizing the importance of early detection in Mumbai's densely populated neighborhoods.</w:t>
      </w:r>
    </w:p>
    <w:bookmarkEnd w:id="22"/>
    <w:bookmarkStart w:id="23" w:name="X9abaff5132b1184cca79c5e18a465991c63f70a"/>
    <w:p>
      <w:pPr>
        <w:pStyle w:val="Heading3"/>
      </w:pPr>
      <w:r>
        <w:rPr>
          <w:bCs/>
          <w:b/>
        </w:rPr>
        <w:t xml:space="preserve">General Practitioner</w:t>
      </w:r>
      <w:r>
        <w:t xml:space="preserve"> </w:t>
      </w:r>
      <w:r>
        <w:t xml:space="preserve">| Mumbai Health Associates, Mumbai, India</w:t>
      </w:r>
    </w:p>
    <w:p>
      <w:pPr>
        <w:pStyle w:val="FirstParagraph"/>
      </w:pPr>
      <w:r>
        <w:t xml:space="preserve">January 2015 – March 2018</w:t>
      </w:r>
    </w:p>
    <w:p>
      <w:pPr>
        <w:numPr>
          <w:ilvl w:val="0"/>
          <w:numId w:val="1003"/>
        </w:numPr>
        <w:pStyle w:val="Compact"/>
      </w:pPr>
      <w:r>
        <w:t xml:space="preserve">Delivered outpatient care to patients of all age groups, prioritizing cost-effective and culturally sensitive treatment options.</w:t>
      </w:r>
    </w:p>
    <w:p>
      <w:pPr>
        <w:numPr>
          <w:ilvl w:val="0"/>
          <w:numId w:val="1003"/>
        </w:numPr>
        <w:pStyle w:val="Compact"/>
      </w:pPr>
      <w:r>
        <w:t xml:space="preserve">Implemented electronic health records (EHR) systems to streamline patient data management in compliance with India’s healthcare regulations.</w:t>
      </w:r>
    </w:p>
    <w:p>
      <w:pPr>
        <w:numPr>
          <w:ilvl w:val="0"/>
          <w:numId w:val="1003"/>
        </w:numPr>
        <w:pStyle w:val="Compact"/>
      </w:pPr>
      <w:r>
        <w:t xml:space="preserve">Participated in mobile health camps organized by NGOs in Mumbai, providing free medical consultations to underserved communities.</w:t>
      </w:r>
    </w:p>
    <w:p>
      <w:pPr>
        <w:numPr>
          <w:ilvl w:val="0"/>
          <w:numId w:val="1003"/>
        </w:numPr>
        <w:pStyle w:val="Compact"/>
      </w:pPr>
      <w:r>
        <w:t xml:space="preserve">Received recognition for excellence in patient communication and empathy, as reflected in feedback from Mumbai-based patients and colleagues.</w:t>
      </w:r>
    </w:p>
    <w:bookmarkEnd w:id="23"/>
    <w:bookmarkEnd w:id="24"/>
    <w:bookmarkStart w:id="25" w:name="skills"/>
    <w:p>
      <w:pPr>
        <w:pStyle w:val="Heading2"/>
      </w:pPr>
      <w:r>
        <w:t xml:space="preserve">Skills</w:t>
      </w:r>
    </w:p>
    <w:p>
      <w:pPr>
        <w:numPr>
          <w:ilvl w:val="0"/>
          <w:numId w:val="1004"/>
        </w:numPr>
        <w:pStyle w:val="Compact"/>
      </w:pPr>
      <w:r>
        <w:rPr>
          <w:bCs/>
          <w:b/>
        </w:rPr>
        <w:t xml:space="preserve">Medical Expertise:</w:t>
      </w:r>
      <w:r>
        <w:t xml:space="preserve"> </w:t>
      </w:r>
      <w:r>
        <w:t xml:space="preserve">Diagnostics, prescription writing, preventive care, chronic disease management.</w:t>
      </w:r>
    </w:p>
    <w:p>
      <w:pPr>
        <w:numPr>
          <w:ilvl w:val="0"/>
          <w:numId w:val="1004"/>
        </w:numPr>
        <w:pStyle w:val="Compact"/>
      </w:pPr>
      <w:r>
        <w:rPr>
          <w:bCs/>
          <w:b/>
        </w:rPr>
        <w:t xml:space="preserve">Technical Skills:</w:t>
      </w:r>
      <w:r>
        <w:t xml:space="preserve"> </w:t>
      </w:r>
      <w:r>
        <w:t xml:space="preserve">Proficient in using EHR systems (e.g., MedTech India), medical software for lab reports and imaging.</w:t>
      </w:r>
    </w:p>
    <w:p>
      <w:pPr>
        <w:numPr>
          <w:ilvl w:val="0"/>
          <w:numId w:val="1004"/>
        </w:numPr>
        <w:pStyle w:val="Compact"/>
      </w:pPr>
      <w:r>
        <w:rPr>
          <w:bCs/>
          <w:b/>
        </w:rPr>
        <w:t xml:space="preserve">Cultural Competence:</w:t>
      </w:r>
      <w:r>
        <w:t xml:space="preserve"> </w:t>
      </w:r>
      <w:r>
        <w:t xml:space="preserve">Understanding of diverse cultural practices in Mumbai, ensuring inclusive patient care.</w:t>
      </w:r>
    </w:p>
    <w:p>
      <w:pPr>
        <w:numPr>
          <w:ilvl w:val="0"/>
          <w:numId w:val="1004"/>
        </w:numPr>
        <w:pStyle w:val="Compact"/>
      </w:pPr>
      <w:r>
        <w:rPr>
          <w:bCs/>
          <w:b/>
        </w:rPr>
        <w:t xml:space="preserve">Languages:</w:t>
      </w:r>
      <w:r>
        <w:t xml:space="preserve"> </w:t>
      </w:r>
      <w:r>
        <w:t xml:space="preserve">Fluent in English, Hindi, Marathi, and basic knowledge of Gujarati (commonly spoken in Mumbai).</w:t>
      </w:r>
    </w:p>
    <w:bookmarkEnd w:id="25"/>
    <w:bookmarkStart w:id="26" w:name="certifications"/>
    <w:p>
      <w:pPr>
        <w:pStyle w:val="Heading2"/>
      </w:pPr>
      <w:r>
        <w:t xml:space="preserve">Certifications</w:t>
      </w:r>
    </w:p>
    <w:p>
      <w:pPr>
        <w:numPr>
          <w:ilvl w:val="0"/>
          <w:numId w:val="1005"/>
        </w:numPr>
        <w:pStyle w:val="Compact"/>
      </w:pPr>
      <w:r>
        <w:rPr>
          <w:bCs/>
          <w:b/>
        </w:rPr>
        <w:t xml:space="preserve">Advanced Cardiac Life Support (ACLS)</w:t>
      </w:r>
      <w:r>
        <w:t xml:space="preserve"> </w:t>
      </w:r>
      <w:r>
        <w:t xml:space="preserve">| American Heart Association, 2019</w:t>
      </w:r>
    </w:p>
    <w:p>
      <w:pPr>
        <w:numPr>
          <w:ilvl w:val="0"/>
          <w:numId w:val="1005"/>
        </w:numPr>
        <w:pStyle w:val="Compact"/>
      </w:pPr>
      <w:r>
        <w:rPr>
          <w:bCs/>
          <w:b/>
        </w:rPr>
        <w:t xml:space="preserve">Basic Life Support (BLS)</w:t>
      </w:r>
      <w:r>
        <w:t xml:space="preserve"> </w:t>
      </w:r>
      <w:r>
        <w:t xml:space="preserve">| Indian Medical Council, 2017</w:t>
      </w:r>
    </w:p>
    <w:p>
      <w:pPr>
        <w:numPr>
          <w:ilvl w:val="0"/>
          <w:numId w:val="1005"/>
        </w:numPr>
        <w:pStyle w:val="Compact"/>
      </w:pPr>
      <w:r>
        <w:rPr>
          <w:bCs/>
          <w:b/>
        </w:rPr>
        <w:t xml:space="preserve">Certificate in Public Health Management</w:t>
      </w:r>
      <w:r>
        <w:t xml:space="preserve"> </w:t>
      </w:r>
      <w:r>
        <w:t xml:space="preserve">| Mumbai Institute of Health Sciences, 2016</w:t>
      </w:r>
    </w:p>
    <w:bookmarkEnd w:id="26"/>
    <w:bookmarkStart w:id="27" w:name="awards-and-recognitions"/>
    <w:p>
      <w:pPr>
        <w:pStyle w:val="Heading2"/>
      </w:pPr>
      <w:r>
        <w:t xml:space="preserve">Awards and Recognitions</w:t>
      </w:r>
    </w:p>
    <w:p>
      <w:pPr>
        <w:numPr>
          <w:ilvl w:val="0"/>
          <w:numId w:val="1006"/>
        </w:numPr>
        <w:pStyle w:val="Compact"/>
      </w:pPr>
      <w:r>
        <w:rPr>
          <w:bCs/>
          <w:b/>
        </w:rPr>
        <w:t xml:space="preserve">Best General Practitioner Award</w:t>
      </w:r>
      <w:r>
        <w:t xml:space="preserve"> </w:t>
      </w:r>
      <w:r>
        <w:t xml:space="preserve">| Mumbai Health Association, 2021</w:t>
      </w:r>
    </w:p>
    <w:p>
      <w:pPr>
        <w:numPr>
          <w:ilvl w:val="0"/>
          <w:numId w:val="1006"/>
        </w:numPr>
        <w:pStyle w:val="Compact"/>
      </w:pPr>
      <w:r>
        <w:rPr>
          <w:bCs/>
          <w:b/>
        </w:rPr>
        <w:t xml:space="preserve">Outstanding Contribution to Community Health</w:t>
      </w:r>
      <w:r>
        <w:t xml:space="preserve"> </w:t>
      </w:r>
      <w:r>
        <w:t xml:space="preserve">| NGO Recognition, 2019</w:t>
      </w:r>
    </w:p>
    <w:bookmarkEnd w:id="27"/>
    <w:bookmarkStart w:id="28" w:name="professional-memberships"/>
    <w:p>
      <w:pPr>
        <w:pStyle w:val="Heading2"/>
      </w:pPr>
      <w:r>
        <w:t xml:space="preserve">Professional Memberships</w:t>
      </w:r>
    </w:p>
    <w:p>
      <w:pPr>
        <w:numPr>
          <w:ilvl w:val="0"/>
          <w:numId w:val="1007"/>
        </w:numPr>
        <w:pStyle w:val="Compact"/>
      </w:pPr>
      <w:r>
        <w:t xml:space="preserve">Member, Indian Medical Association (IMA)</w:t>
      </w:r>
    </w:p>
    <w:p>
      <w:pPr>
        <w:numPr>
          <w:ilvl w:val="0"/>
          <w:numId w:val="1007"/>
        </w:numPr>
        <w:pStyle w:val="Compact"/>
      </w:pPr>
      <w:r>
        <w:t xml:space="preserve">Member, Mumbai Medical Society</w:t>
      </w:r>
    </w:p>
    <w:p>
      <w:pPr>
        <w:numPr>
          <w:ilvl w:val="0"/>
          <w:numId w:val="1007"/>
        </w:numPr>
        <w:pStyle w:val="Compact"/>
      </w:pPr>
      <w:r>
        <w:t xml:space="preserve">Active participant in the National Rural Health Mission (NRHM) initiatives.</w:t>
      </w:r>
    </w:p>
    <w:bookmarkEnd w:id="28"/>
    <w:bookmarkStart w:id="29" w:name="references"/>
    <w:p>
      <w:pPr>
        <w:pStyle w:val="Heading2"/>
      </w:pPr>
      <w:r>
        <w:t xml:space="preserve">References</w:t>
      </w:r>
    </w:p>
    <w:p>
      <w:pPr>
        <w:pStyle w:val="FirstParagraph"/>
      </w:pPr>
      <w:r>
        <w:t xml:space="preserve">Available upon request. References include senior physicians from Mumbai hospitals and community health leaders.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Resume - India Mumbai</dc:title>
  <dc:creator/>
  <dc:language>en</dc:language>
  <cp:keywords/>
  <dcterms:created xsi:type="dcterms:W3CDTF">2026-07-22T20:49:05Z</dcterms:created>
  <dcterms:modified xsi:type="dcterms:W3CDTF">2026-07-22T20:49:05Z</dcterms:modified>
</cp:coreProperties>
</file>

<file path=docProps/custom.xml><?xml version="1.0" encoding="utf-8"?>
<Properties xmlns="http://schemas.openxmlformats.org/officeDocument/2006/custom-properties" xmlns:vt="http://schemas.openxmlformats.org/officeDocument/2006/docPropsVTypes"/>
</file>